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4850C">
      <w:pPr>
        <w:outlineLvl w:val="0"/>
        <w:rPr>
          <w:b/>
          <w:bCs/>
          <w:spacing w:val="40"/>
          <w:w w:val="80"/>
          <w:sz w:val="144"/>
          <w:szCs w:val="144"/>
          <w:lang w:val="hr-HR" w:bidi="ar-EG"/>
        </w:rPr>
      </w:pPr>
    </w:p>
    <w:p w14:paraId="76C929AB">
      <w:pPr>
        <w:jc w:val="center"/>
        <w:outlineLvl w:val="0"/>
        <w:rPr>
          <w:rFonts w:ascii="黑体" w:hAnsi="黑体" w:eastAsia="黑体" w:cs="黑体"/>
          <w:spacing w:val="40"/>
          <w:w w:val="80"/>
          <w:sz w:val="160"/>
          <w:szCs w:val="160"/>
          <w:lang w:val="hr-HR" w:bidi="ar-EG"/>
        </w:rPr>
      </w:pPr>
      <w:r>
        <w:rPr>
          <w:rFonts w:hint="eastAsia" w:ascii="方正小标宋简体" w:hAnsi="方正小标宋简体" w:eastAsia="方正小标宋简体" w:cs="方正小标宋简体"/>
          <w:spacing w:val="40"/>
          <w:w w:val="80"/>
          <w:sz w:val="160"/>
          <w:szCs w:val="160"/>
          <w:lang w:val="hr-HR" w:bidi="ar-EG"/>
        </w:rPr>
        <w:t>采</w:t>
      </w:r>
      <w:r>
        <w:rPr>
          <w:rFonts w:hint="eastAsia" w:ascii="方正小标宋简体" w:hAnsi="方正小标宋简体" w:eastAsia="方正小标宋简体" w:cs="方正小标宋简体"/>
          <w:spacing w:val="40"/>
          <w:w w:val="80"/>
          <w:sz w:val="160"/>
          <w:szCs w:val="160"/>
          <w:lang w:bidi="ar-EG"/>
        </w:rPr>
        <w:t xml:space="preserve"> </w:t>
      </w:r>
      <w:r>
        <w:rPr>
          <w:rFonts w:hint="eastAsia" w:ascii="方正小标宋简体" w:hAnsi="方正小标宋简体" w:eastAsia="方正小标宋简体" w:cs="方正小标宋简体"/>
          <w:spacing w:val="40"/>
          <w:w w:val="80"/>
          <w:sz w:val="160"/>
          <w:szCs w:val="160"/>
          <w:lang w:val="hr-HR" w:bidi="ar-EG"/>
        </w:rPr>
        <w:t>购 文 件</w:t>
      </w:r>
    </w:p>
    <w:p w14:paraId="2E744A4D">
      <w:pPr>
        <w:rPr>
          <w:rFonts w:ascii="仿宋_GB2312" w:hAnsi="仿宋_GB2312" w:eastAsia="仿宋_GB2312" w:cs="仿宋_GB2312"/>
          <w:sz w:val="24"/>
          <w:lang w:val="hr-HR" w:bidi="ar-EG"/>
        </w:rPr>
      </w:pPr>
    </w:p>
    <w:p w14:paraId="064CC04A">
      <w:pPr>
        <w:spacing w:line="360" w:lineRule="auto"/>
        <w:rPr>
          <w:rFonts w:ascii="仿宋_GB2312" w:hAnsi="仿宋_GB2312" w:eastAsia="仿宋_GB2312" w:cs="仿宋_GB2312"/>
          <w:sz w:val="28"/>
          <w:szCs w:val="28"/>
          <w:lang w:val="hr-HR" w:bidi="ar-EG"/>
        </w:rPr>
      </w:pPr>
    </w:p>
    <w:p w14:paraId="6B86A01D">
      <w:pPr>
        <w:spacing w:line="360" w:lineRule="auto"/>
        <w:rPr>
          <w:rFonts w:ascii="仿宋_GB2312" w:hAnsi="仿宋_GB2312" w:eastAsia="仿宋_GB2312" w:cs="仿宋_GB2312"/>
          <w:sz w:val="28"/>
          <w:szCs w:val="28"/>
          <w:lang w:val="hr-HR" w:bidi="ar-EG"/>
        </w:rPr>
      </w:pPr>
    </w:p>
    <w:p w14:paraId="37EB64AA">
      <w:pPr>
        <w:spacing w:line="360" w:lineRule="auto"/>
        <w:rPr>
          <w:rFonts w:ascii="仿宋_GB2312" w:hAnsi="仿宋_GB2312" w:eastAsia="仿宋_GB2312" w:cs="仿宋_GB2312"/>
          <w:sz w:val="28"/>
          <w:szCs w:val="28"/>
          <w:lang w:val="hr-HR" w:bidi="ar-EG"/>
        </w:rPr>
      </w:pPr>
    </w:p>
    <w:p w14:paraId="42CE72A3">
      <w:pPr>
        <w:spacing w:line="360" w:lineRule="auto"/>
        <w:rPr>
          <w:sz w:val="28"/>
          <w:szCs w:val="28"/>
          <w:lang w:val="hr-HR" w:bidi="ar-EG"/>
        </w:rPr>
      </w:pPr>
    </w:p>
    <w:p w14:paraId="47084779">
      <w:pPr>
        <w:spacing w:line="360" w:lineRule="auto"/>
        <w:rPr>
          <w:sz w:val="32"/>
          <w:szCs w:val="32"/>
          <w:lang w:val="en-US" w:bidi="ar-EG"/>
        </w:rPr>
      </w:pPr>
      <w:r>
        <w:rPr>
          <w:rFonts w:hint="eastAsia"/>
          <w:sz w:val="32"/>
          <w:szCs w:val="32"/>
          <w:lang w:val="en-US" w:bidi="ar-EG"/>
        </w:rPr>
        <w:t>项目</w:t>
      </w:r>
      <w:r>
        <w:rPr>
          <w:rFonts w:hint="eastAsia"/>
          <w:sz w:val="32"/>
          <w:szCs w:val="32"/>
          <w:lang w:val="hr-HR" w:bidi="ar-EG"/>
        </w:rPr>
        <w:t>编号：</w:t>
      </w:r>
      <w:r>
        <w:rPr>
          <w:rFonts w:hint="eastAsia"/>
          <w:sz w:val="32"/>
          <w:szCs w:val="32"/>
          <w:lang w:val="hr-HR" w:eastAsia="zh-CN" w:bidi="ar-EG"/>
        </w:rPr>
        <w:t>ZSXSG20250</w:t>
      </w:r>
      <w:r>
        <w:rPr>
          <w:rFonts w:hint="eastAsia"/>
          <w:sz w:val="32"/>
          <w:szCs w:val="32"/>
          <w:lang w:val="en-US" w:eastAsia="zh-CN" w:bidi="ar-EG"/>
        </w:rPr>
        <w:t>2</w:t>
      </w:r>
      <w:bookmarkStart w:id="0" w:name="_GoBack"/>
      <w:bookmarkEnd w:id="0"/>
      <w:r>
        <w:rPr>
          <w:rFonts w:hint="eastAsia"/>
          <w:sz w:val="32"/>
          <w:szCs w:val="32"/>
          <w:lang w:val="hr-HR" w:eastAsia="zh-CN" w:bidi="ar-EG"/>
        </w:rPr>
        <w:t>-01</w:t>
      </w:r>
    </w:p>
    <w:p w14:paraId="6DBC7E5B">
      <w:pPr>
        <w:rPr>
          <w:sz w:val="32"/>
          <w:szCs w:val="32"/>
        </w:rPr>
      </w:pPr>
      <w:r>
        <w:rPr>
          <w:rFonts w:hint="eastAsia"/>
          <w:sz w:val="32"/>
          <w:szCs w:val="32"/>
          <w:lang w:val="hr-HR" w:bidi="ar-EG"/>
        </w:rPr>
        <w:t>项目名称：</w:t>
      </w:r>
      <w:r>
        <w:rPr>
          <w:rFonts w:hint="eastAsia"/>
          <w:sz w:val="32"/>
          <w:szCs w:val="32"/>
          <w:lang w:bidi="ar-EG"/>
        </w:rPr>
        <w:t>湖北日报传媒集团</w:t>
      </w:r>
      <w:r>
        <w:rPr>
          <w:rFonts w:hint="eastAsia"/>
          <w:sz w:val="32"/>
          <w:szCs w:val="32"/>
          <w:lang w:val="en-US" w:bidi="ar-EG"/>
        </w:rPr>
        <w:t>三峡分社</w:t>
      </w:r>
      <w:r>
        <w:rPr>
          <w:rFonts w:hint="eastAsia"/>
          <w:sz w:val="32"/>
          <w:szCs w:val="32"/>
          <w:lang w:val="en-US" w:eastAsia="zh-CN" w:bidi="ar-EG"/>
        </w:rPr>
        <w:t>承接</w:t>
      </w:r>
      <w:r>
        <w:rPr>
          <w:rFonts w:hint="eastAsia"/>
          <w:sz w:val="32"/>
          <w:szCs w:val="32"/>
        </w:rPr>
        <w:t>宜昌市残疾人</w:t>
      </w:r>
    </w:p>
    <w:p w14:paraId="1DD11DA2">
      <w:pPr>
        <w:ind w:firstLine="1600" w:firstLineChars="500"/>
        <w:rPr>
          <w:rFonts w:ascii="仿宋_GB2312" w:hAnsi="仿宋_GB2312" w:cs="仿宋_GB2312"/>
          <w:sz w:val="32"/>
          <w:szCs w:val="32"/>
          <w:lang w:val="hr-HR" w:bidi="ar-EG"/>
        </w:rPr>
      </w:pPr>
      <w:r>
        <w:rPr>
          <w:rFonts w:hint="eastAsia"/>
          <w:sz w:val="32"/>
          <w:szCs w:val="32"/>
        </w:rPr>
        <w:t>电商服务中心及供应链基地装修</w:t>
      </w:r>
      <w:r>
        <w:rPr>
          <w:rFonts w:hint="eastAsia"/>
          <w:sz w:val="32"/>
          <w:szCs w:val="32"/>
          <w:lang w:val="en-US" w:bidi="ar-EG"/>
        </w:rPr>
        <w:t>改造工程</w:t>
      </w:r>
    </w:p>
    <w:p w14:paraId="1F726127">
      <w:pPr>
        <w:rPr>
          <w:rFonts w:ascii="仿宋_GB2312" w:hAnsi="仿宋_GB2312" w:eastAsia="仿宋_GB2312" w:cs="仿宋_GB2312"/>
          <w:sz w:val="24"/>
          <w:szCs w:val="24"/>
          <w:lang w:val="hr-HR" w:bidi="ar-EG"/>
        </w:rPr>
      </w:pPr>
    </w:p>
    <w:p w14:paraId="0F62014F">
      <w:pPr>
        <w:rPr>
          <w:rFonts w:ascii="仿宋_GB2312" w:hAnsi="仿宋_GB2312" w:eastAsia="仿宋_GB2312" w:cs="仿宋_GB2312"/>
          <w:sz w:val="24"/>
          <w:szCs w:val="24"/>
          <w:lang w:val="hr-HR" w:bidi="ar-EG"/>
        </w:rPr>
      </w:pPr>
    </w:p>
    <w:p w14:paraId="20309AF1">
      <w:pPr>
        <w:rPr>
          <w:rFonts w:ascii="仿宋_GB2312" w:hAnsi="仿宋_GB2312" w:eastAsia="仿宋_GB2312" w:cs="仿宋_GB2312"/>
          <w:sz w:val="24"/>
          <w:szCs w:val="24"/>
          <w:lang w:val="hr-HR" w:bidi="ar-EG"/>
        </w:rPr>
      </w:pPr>
    </w:p>
    <w:p w14:paraId="0A1F4765">
      <w:pPr>
        <w:rPr>
          <w:rFonts w:ascii="仿宋_GB2312" w:hAnsi="仿宋_GB2312" w:eastAsia="仿宋_GB2312" w:cs="仿宋_GB2312"/>
          <w:sz w:val="24"/>
          <w:szCs w:val="24"/>
          <w:lang w:val="hr-HR" w:bidi="ar-EG"/>
        </w:rPr>
      </w:pPr>
    </w:p>
    <w:p w14:paraId="7E0871D2">
      <w:pPr>
        <w:rPr>
          <w:rFonts w:ascii="仿宋_GB2312" w:hAnsi="仿宋_GB2312" w:eastAsia="仿宋_GB2312" w:cs="仿宋_GB2312"/>
          <w:sz w:val="24"/>
          <w:szCs w:val="24"/>
          <w:lang w:val="hr-HR" w:bidi="ar-EG"/>
        </w:rPr>
      </w:pPr>
    </w:p>
    <w:p w14:paraId="76692B4D">
      <w:pPr>
        <w:rPr>
          <w:rFonts w:ascii="仿宋_GB2312" w:hAnsi="仿宋_GB2312" w:eastAsia="仿宋_GB2312" w:cs="仿宋_GB2312"/>
          <w:sz w:val="24"/>
          <w:szCs w:val="24"/>
          <w:lang w:val="hr-HR" w:bidi="ar-EG"/>
        </w:rPr>
      </w:pPr>
    </w:p>
    <w:p w14:paraId="335B3A85">
      <w:pPr>
        <w:rPr>
          <w:rFonts w:ascii="仿宋_GB2312" w:hAnsi="仿宋_GB2312" w:eastAsia="仿宋_GB2312" w:cs="仿宋_GB2312"/>
          <w:sz w:val="24"/>
          <w:szCs w:val="24"/>
          <w:lang w:val="hr-HR" w:bidi="ar-EG"/>
        </w:rPr>
      </w:pPr>
    </w:p>
    <w:p w14:paraId="6F5BE597">
      <w:pPr>
        <w:jc w:val="both"/>
        <w:rPr>
          <w:rFonts w:ascii="仿宋_GB2312" w:hAnsi="仿宋_GB2312" w:eastAsia="仿宋_GB2312" w:cs="仿宋_GB2312"/>
          <w:sz w:val="24"/>
          <w:szCs w:val="24"/>
          <w:lang w:val="hr-HR" w:bidi="ar-EG"/>
        </w:rPr>
      </w:pPr>
    </w:p>
    <w:p w14:paraId="4C4CDE4E">
      <w:pPr>
        <w:jc w:val="both"/>
        <w:rPr>
          <w:rFonts w:ascii="仿宋_GB2312" w:hAnsi="仿宋_GB2312" w:eastAsia="仿宋_GB2312" w:cs="仿宋_GB2312"/>
          <w:sz w:val="24"/>
          <w:szCs w:val="24"/>
          <w:lang w:val="hr-HR" w:bidi="ar-EG"/>
        </w:rPr>
      </w:pPr>
    </w:p>
    <w:p w14:paraId="6C83BF6E">
      <w:pPr>
        <w:jc w:val="both"/>
        <w:rPr>
          <w:rFonts w:ascii="仿宋_GB2312" w:hAnsi="仿宋_GB2312" w:eastAsia="仿宋_GB2312" w:cs="仿宋_GB2312"/>
          <w:sz w:val="24"/>
          <w:szCs w:val="24"/>
          <w:lang w:val="hr-HR" w:bidi="ar-EG"/>
        </w:rPr>
      </w:pPr>
    </w:p>
    <w:p w14:paraId="3D3264F2">
      <w:pPr>
        <w:jc w:val="both"/>
        <w:rPr>
          <w:rFonts w:ascii="仿宋_GB2312" w:hAnsi="仿宋_GB2312" w:eastAsia="仿宋_GB2312" w:cs="仿宋_GB2312"/>
          <w:sz w:val="24"/>
          <w:szCs w:val="24"/>
          <w:lang w:val="hr-HR" w:bidi="ar-EG"/>
        </w:rPr>
      </w:pPr>
    </w:p>
    <w:p w14:paraId="0F16DAB8">
      <w:pPr>
        <w:ind w:firstLine="280"/>
        <w:jc w:val="center"/>
        <w:rPr>
          <w:sz w:val="32"/>
          <w:szCs w:val="32"/>
          <w:lang w:val="hr-HR" w:bidi="ar-EG"/>
        </w:rPr>
      </w:pPr>
      <w:r>
        <w:rPr>
          <w:rFonts w:hint="eastAsia"/>
          <w:sz w:val="32"/>
          <w:szCs w:val="32"/>
          <w:lang w:val="hr-HR" w:bidi="ar-EG"/>
        </w:rPr>
        <w:t>湖北日报传媒集团招标采购部</w:t>
      </w:r>
    </w:p>
    <w:p w14:paraId="4937FCC6">
      <w:pPr>
        <w:ind w:firstLine="280"/>
        <w:jc w:val="center"/>
        <w:rPr>
          <w:sz w:val="32"/>
          <w:szCs w:val="32"/>
          <w:lang w:val="hr-HR" w:bidi="ar-EG"/>
        </w:rPr>
      </w:pPr>
      <w:r>
        <w:rPr>
          <w:rFonts w:hint="eastAsia"/>
          <w:sz w:val="32"/>
          <w:szCs w:val="32"/>
          <w:lang w:val="hr-HR" w:bidi="ar-EG"/>
        </w:rPr>
        <w:t>二O二五年</w:t>
      </w:r>
      <w:r>
        <w:rPr>
          <w:rFonts w:hint="eastAsia"/>
          <w:sz w:val="32"/>
          <w:szCs w:val="32"/>
          <w:lang w:val="en-US" w:bidi="ar-EG"/>
        </w:rPr>
        <w:t>一</w:t>
      </w:r>
      <w:r>
        <w:rPr>
          <w:rFonts w:hint="eastAsia"/>
          <w:sz w:val="32"/>
          <w:szCs w:val="32"/>
          <w:lang w:val="hr-HR" w:bidi="ar-EG"/>
        </w:rPr>
        <w:t>月</w:t>
      </w:r>
    </w:p>
    <w:p w14:paraId="76B92A72">
      <w:pPr>
        <w:pStyle w:val="6"/>
        <w:rPr>
          <w:b/>
          <w:sz w:val="20"/>
        </w:rPr>
      </w:pPr>
    </w:p>
    <w:p w14:paraId="11E2869A">
      <w:pPr>
        <w:pStyle w:val="6"/>
        <w:rPr>
          <w:b/>
          <w:sz w:val="20"/>
        </w:rPr>
      </w:pPr>
    </w:p>
    <w:p w14:paraId="351785DB">
      <w:pPr>
        <w:pStyle w:val="6"/>
        <w:rPr>
          <w:b/>
          <w:sz w:val="20"/>
        </w:rPr>
      </w:pPr>
    </w:p>
    <w:p w14:paraId="772F4CAA">
      <w:pPr>
        <w:pStyle w:val="6"/>
        <w:rPr>
          <w:b/>
          <w:sz w:val="20"/>
        </w:rPr>
      </w:pPr>
    </w:p>
    <w:p w14:paraId="6D79FD85">
      <w:pPr>
        <w:pStyle w:val="6"/>
        <w:rPr>
          <w:b/>
          <w:sz w:val="20"/>
        </w:rPr>
      </w:pPr>
    </w:p>
    <w:p w14:paraId="25387BD0">
      <w:pPr>
        <w:pStyle w:val="6"/>
        <w:rPr>
          <w:b/>
          <w:sz w:val="20"/>
        </w:rPr>
      </w:pPr>
    </w:p>
    <w:p w14:paraId="52BAAD87">
      <w:pPr>
        <w:pStyle w:val="6"/>
        <w:rPr>
          <w:b/>
          <w:sz w:val="20"/>
        </w:rPr>
      </w:pPr>
    </w:p>
    <w:p w14:paraId="400F3FAB">
      <w:pPr>
        <w:pStyle w:val="6"/>
        <w:rPr>
          <w:b/>
          <w:sz w:val="20"/>
        </w:rPr>
      </w:pPr>
    </w:p>
    <w:p w14:paraId="193DC2BB">
      <w:pPr>
        <w:pStyle w:val="6"/>
        <w:rPr>
          <w:b/>
          <w:sz w:val="20"/>
        </w:rPr>
      </w:pPr>
    </w:p>
    <w:p w14:paraId="61096762">
      <w:pPr>
        <w:pStyle w:val="6"/>
        <w:rPr>
          <w:b/>
          <w:sz w:val="20"/>
        </w:rPr>
      </w:pPr>
    </w:p>
    <w:p w14:paraId="7C3C1B24">
      <w:pPr>
        <w:numPr>
          <w:ilvl w:val="0"/>
          <w:numId w:val="1"/>
        </w:numPr>
        <w:spacing w:line="360" w:lineRule="auto"/>
        <w:jc w:val="center"/>
        <w:rPr>
          <w:rFonts w:ascii="黑体" w:hAnsi="黑体" w:eastAsia="黑体" w:cs="黑体"/>
          <w:sz w:val="36"/>
          <w:szCs w:val="36"/>
          <w:lang w:val="en-US"/>
        </w:rPr>
      </w:pPr>
      <w:r>
        <w:rPr>
          <w:rFonts w:hint="eastAsia" w:ascii="黑体" w:hAnsi="黑体" w:eastAsia="黑体" w:cs="黑体"/>
          <w:sz w:val="36"/>
          <w:szCs w:val="36"/>
        </w:rPr>
        <w:t xml:space="preserve">  投标</w:t>
      </w:r>
      <w:r>
        <w:rPr>
          <w:rFonts w:hint="eastAsia" w:ascii="黑体" w:hAnsi="黑体" w:eastAsia="黑体" w:cs="黑体"/>
          <w:sz w:val="36"/>
          <w:szCs w:val="36"/>
          <w:lang w:val="en-US"/>
        </w:rPr>
        <w:t>须知</w:t>
      </w:r>
    </w:p>
    <w:p w14:paraId="45E86E24">
      <w:pPr>
        <w:spacing w:line="360" w:lineRule="auto"/>
        <w:ind w:firstLine="560" w:firstLineChars="200"/>
        <w:jc w:val="both"/>
        <w:rPr>
          <w:rFonts w:hint="eastAsia"/>
          <w:sz w:val="28"/>
          <w:szCs w:val="28"/>
          <w:lang w:val="en-US"/>
        </w:rPr>
      </w:pPr>
    </w:p>
    <w:p w14:paraId="1283DED5">
      <w:pPr>
        <w:spacing w:line="360" w:lineRule="auto"/>
        <w:ind w:firstLine="560" w:firstLineChars="200"/>
        <w:jc w:val="both"/>
        <w:rPr>
          <w:rFonts w:hint="eastAsia"/>
          <w:sz w:val="28"/>
          <w:szCs w:val="28"/>
          <w:lang w:val="en-US"/>
        </w:rPr>
      </w:pPr>
      <w:r>
        <w:rPr>
          <w:rFonts w:hint="eastAsia"/>
          <w:sz w:val="28"/>
          <w:szCs w:val="28"/>
          <w:lang w:val="en-US"/>
        </w:rPr>
        <w:t>本部门邀请合格的投标人就</w:t>
      </w:r>
      <w:r>
        <w:rPr>
          <w:rFonts w:hint="eastAsia"/>
          <w:sz w:val="28"/>
          <w:szCs w:val="28"/>
          <w:u w:val="single"/>
          <w:lang w:val="en-US"/>
        </w:rPr>
        <w:t>湖北日报传媒集团三峡分社</w:t>
      </w:r>
      <w:r>
        <w:rPr>
          <w:rFonts w:hint="eastAsia"/>
          <w:sz w:val="28"/>
          <w:szCs w:val="28"/>
          <w:u w:val="single"/>
          <w:lang w:val="en-US" w:eastAsia="zh-CN"/>
        </w:rPr>
        <w:t>承接</w:t>
      </w:r>
      <w:r>
        <w:rPr>
          <w:rFonts w:hint="eastAsia"/>
          <w:sz w:val="28"/>
          <w:szCs w:val="28"/>
          <w:u w:val="single"/>
          <w:lang w:val="en-US"/>
        </w:rPr>
        <w:t>宜昌市残疾人电商服务中心及供应链基地装修改造</w:t>
      </w:r>
      <w:r>
        <w:rPr>
          <w:rFonts w:hint="eastAsia"/>
          <w:sz w:val="28"/>
          <w:szCs w:val="28"/>
          <w:u w:val="single"/>
          <w:lang w:val="hr-HR"/>
        </w:rPr>
        <w:t>项目</w:t>
      </w:r>
      <w:r>
        <w:rPr>
          <w:rFonts w:hint="eastAsia"/>
          <w:sz w:val="28"/>
          <w:szCs w:val="28"/>
          <w:lang w:val="en-US"/>
        </w:rPr>
        <w:t>及相关服务提交密封投标。</w:t>
      </w:r>
    </w:p>
    <w:p w14:paraId="49075238">
      <w:pPr>
        <w:spacing w:line="360" w:lineRule="auto"/>
        <w:ind w:firstLine="560" w:firstLineChars="200"/>
        <w:jc w:val="both"/>
        <w:rPr>
          <w:rFonts w:hint="eastAsia"/>
          <w:sz w:val="28"/>
          <w:szCs w:val="28"/>
          <w:lang w:val="en-US"/>
        </w:rPr>
      </w:pPr>
      <w:r>
        <w:rPr>
          <w:rFonts w:hint="eastAsia"/>
          <w:sz w:val="28"/>
          <w:szCs w:val="28"/>
          <w:lang w:val="en-US"/>
        </w:rPr>
        <w:t>有意向的投标人可在202</w:t>
      </w:r>
      <w:r>
        <w:rPr>
          <w:rFonts w:hint="eastAsia"/>
          <w:sz w:val="28"/>
          <w:szCs w:val="28"/>
          <w:lang w:val="en-US" w:eastAsia="zh-CN"/>
        </w:rPr>
        <w:t>5</w:t>
      </w:r>
      <w:r>
        <w:rPr>
          <w:rFonts w:hint="eastAsia"/>
          <w:sz w:val="28"/>
          <w:szCs w:val="28"/>
          <w:lang w:val="en-US"/>
        </w:rPr>
        <w:t>年</w:t>
      </w:r>
      <w:r>
        <w:rPr>
          <w:rFonts w:hint="eastAsia"/>
          <w:sz w:val="28"/>
          <w:szCs w:val="28"/>
          <w:lang w:val="en-US" w:eastAsia="zh-CN"/>
        </w:rPr>
        <w:t>1</w:t>
      </w:r>
      <w:r>
        <w:rPr>
          <w:rFonts w:hint="eastAsia"/>
          <w:sz w:val="28"/>
          <w:szCs w:val="28"/>
          <w:lang w:val="en-US"/>
        </w:rPr>
        <w:t>月</w:t>
      </w:r>
      <w:r>
        <w:rPr>
          <w:rFonts w:hint="eastAsia"/>
          <w:sz w:val="28"/>
          <w:szCs w:val="28"/>
          <w:lang w:val="en-US" w:eastAsia="zh-CN"/>
        </w:rPr>
        <w:t>20</w:t>
      </w:r>
      <w:r>
        <w:rPr>
          <w:rFonts w:hint="eastAsia"/>
          <w:sz w:val="28"/>
          <w:szCs w:val="28"/>
          <w:lang w:val="en-US"/>
        </w:rPr>
        <w:t xml:space="preserve">日— </w:t>
      </w:r>
      <w:r>
        <w:rPr>
          <w:rFonts w:hint="eastAsia"/>
          <w:sz w:val="28"/>
          <w:szCs w:val="28"/>
          <w:lang w:val="en-US" w:eastAsia="zh-CN"/>
        </w:rPr>
        <w:t>1</w:t>
      </w:r>
      <w:r>
        <w:rPr>
          <w:rFonts w:hint="eastAsia"/>
          <w:sz w:val="28"/>
          <w:szCs w:val="28"/>
          <w:lang w:val="en-US"/>
        </w:rPr>
        <w:t>月</w:t>
      </w:r>
      <w:r>
        <w:rPr>
          <w:rFonts w:hint="eastAsia"/>
          <w:sz w:val="28"/>
          <w:szCs w:val="28"/>
          <w:lang w:val="en-US" w:eastAsia="zh-CN"/>
        </w:rPr>
        <w:t>24</w:t>
      </w:r>
      <w:r>
        <w:rPr>
          <w:rFonts w:hint="eastAsia"/>
          <w:sz w:val="28"/>
          <w:szCs w:val="28"/>
          <w:lang w:val="en-US"/>
        </w:rPr>
        <w:t>日时间</w:t>
      </w:r>
      <w:r>
        <w:rPr>
          <w:rFonts w:hint="eastAsia"/>
          <w:sz w:val="28"/>
          <w:szCs w:val="28"/>
          <w:lang w:val="en-US" w:eastAsia="zh-CN"/>
        </w:rPr>
        <w:t>按公告信息要求报名并</w:t>
      </w:r>
      <w:r>
        <w:rPr>
          <w:rFonts w:hint="eastAsia"/>
          <w:sz w:val="28"/>
          <w:szCs w:val="28"/>
          <w:lang w:val="en-US"/>
        </w:rPr>
        <w:t>在湖北日报客户端、荆楚网客户端、http://www.cnhubei.com下载采购文件。</w:t>
      </w:r>
    </w:p>
    <w:p w14:paraId="0DC609C5">
      <w:pPr>
        <w:spacing w:line="360" w:lineRule="auto"/>
        <w:ind w:firstLine="560" w:firstLineChars="200"/>
        <w:jc w:val="both"/>
        <w:rPr>
          <w:rFonts w:hint="eastAsia"/>
          <w:sz w:val="28"/>
          <w:szCs w:val="28"/>
          <w:lang w:val="en-US"/>
        </w:rPr>
      </w:pPr>
      <w:r>
        <w:rPr>
          <w:rFonts w:hint="eastAsia"/>
          <w:sz w:val="28"/>
          <w:szCs w:val="28"/>
          <w:lang w:val="en-US"/>
        </w:rPr>
        <w:t>现场踏勘时间为2025年</w:t>
      </w:r>
      <w:r>
        <w:rPr>
          <w:rFonts w:hint="eastAsia"/>
          <w:sz w:val="28"/>
          <w:szCs w:val="28"/>
          <w:lang w:val="en-US" w:eastAsia="zh-CN"/>
        </w:rPr>
        <w:t>2</w:t>
      </w:r>
      <w:r>
        <w:rPr>
          <w:rFonts w:hint="eastAsia"/>
          <w:sz w:val="28"/>
          <w:szCs w:val="28"/>
          <w:lang w:val="en-US"/>
        </w:rPr>
        <w:t>月</w:t>
      </w:r>
      <w:r>
        <w:rPr>
          <w:rFonts w:hint="eastAsia"/>
          <w:sz w:val="28"/>
          <w:szCs w:val="28"/>
          <w:lang w:val="en-US" w:eastAsia="zh-CN"/>
        </w:rPr>
        <w:t>5</w:t>
      </w:r>
      <w:r>
        <w:rPr>
          <w:rFonts w:hint="eastAsia"/>
          <w:sz w:val="28"/>
          <w:szCs w:val="28"/>
          <w:lang w:val="en-US"/>
        </w:rPr>
        <w:t>日，联系人：李翔，电话：15997591575。踏勘地点：宜昌市西湖路35号唐家湾都市产业园，请投标单位提前电话联系，自行前往踏勘。</w:t>
      </w:r>
    </w:p>
    <w:p w14:paraId="3F73A778">
      <w:pPr>
        <w:spacing w:line="360" w:lineRule="auto"/>
        <w:ind w:firstLine="560" w:firstLineChars="200"/>
        <w:jc w:val="both"/>
        <w:rPr>
          <w:sz w:val="28"/>
          <w:szCs w:val="28"/>
          <w:lang w:val="en-US"/>
        </w:rPr>
      </w:pPr>
      <w:r>
        <w:rPr>
          <w:rFonts w:hint="eastAsia"/>
          <w:sz w:val="28"/>
          <w:szCs w:val="28"/>
          <w:lang w:val="en-US"/>
        </w:rPr>
        <w:t>若对于</w:t>
      </w:r>
      <w:r>
        <w:rPr>
          <w:rFonts w:hint="eastAsia"/>
          <w:sz w:val="28"/>
          <w:szCs w:val="28"/>
          <w:lang w:val="en-US" w:eastAsia="zh-CN"/>
        </w:rPr>
        <w:t>采购</w:t>
      </w:r>
      <w:r>
        <w:rPr>
          <w:rFonts w:hint="eastAsia"/>
          <w:sz w:val="28"/>
          <w:szCs w:val="28"/>
          <w:lang w:val="en-US"/>
        </w:rPr>
        <w:t>文件有疑问，请于2025年</w:t>
      </w:r>
      <w:r>
        <w:rPr>
          <w:rFonts w:hint="eastAsia"/>
          <w:sz w:val="28"/>
          <w:szCs w:val="28"/>
          <w:lang w:val="en-US" w:eastAsia="zh-CN"/>
        </w:rPr>
        <w:t>2</w:t>
      </w:r>
      <w:r>
        <w:rPr>
          <w:rFonts w:hint="eastAsia"/>
          <w:sz w:val="28"/>
          <w:szCs w:val="28"/>
          <w:lang w:val="en-US"/>
        </w:rPr>
        <w:t>月</w:t>
      </w:r>
      <w:r>
        <w:rPr>
          <w:rFonts w:hint="eastAsia"/>
          <w:sz w:val="28"/>
          <w:szCs w:val="28"/>
          <w:lang w:val="en-US" w:eastAsia="zh-CN"/>
        </w:rPr>
        <w:t>6</w:t>
      </w:r>
      <w:r>
        <w:rPr>
          <w:rFonts w:hint="eastAsia"/>
          <w:sz w:val="28"/>
          <w:szCs w:val="28"/>
          <w:lang w:val="en-US"/>
        </w:rPr>
        <w:t>日上午11:00前，以邮件形式提交给本部，邮箱：188750997@qq.com。本部于2025年</w:t>
      </w:r>
      <w:r>
        <w:rPr>
          <w:rFonts w:hint="eastAsia"/>
          <w:sz w:val="28"/>
          <w:szCs w:val="28"/>
          <w:lang w:val="en-US" w:eastAsia="zh-CN"/>
        </w:rPr>
        <w:t>2</w:t>
      </w:r>
      <w:r>
        <w:rPr>
          <w:rFonts w:hint="eastAsia"/>
          <w:sz w:val="28"/>
          <w:szCs w:val="28"/>
          <w:lang w:val="en-US"/>
        </w:rPr>
        <w:t>月</w:t>
      </w:r>
      <w:r>
        <w:rPr>
          <w:rFonts w:hint="eastAsia"/>
          <w:sz w:val="28"/>
          <w:szCs w:val="28"/>
          <w:lang w:val="en-US" w:eastAsia="zh-CN"/>
        </w:rPr>
        <w:t>6</w:t>
      </w:r>
      <w:r>
        <w:rPr>
          <w:rFonts w:hint="eastAsia"/>
          <w:sz w:val="28"/>
          <w:szCs w:val="28"/>
          <w:lang w:val="en-US"/>
        </w:rPr>
        <w:t>日下午5:00前回复。</w:t>
      </w:r>
    </w:p>
    <w:p w14:paraId="2D6ED50A">
      <w:pPr>
        <w:pStyle w:val="4"/>
        <w:spacing w:line="360" w:lineRule="auto"/>
        <w:ind w:firstLine="560"/>
        <w:jc w:val="both"/>
        <w:rPr>
          <w:rFonts w:ascii="宋体" w:hAnsi="宋体"/>
          <w:szCs w:val="28"/>
        </w:rPr>
      </w:pPr>
      <w:r>
        <w:rPr>
          <w:rFonts w:hint="eastAsia" w:ascii="宋体" w:hAnsi="宋体"/>
          <w:szCs w:val="28"/>
        </w:rPr>
        <w:t>所有投标书应于202</w:t>
      </w:r>
      <w:r>
        <w:rPr>
          <w:rFonts w:hint="eastAsia" w:ascii="宋体" w:hAnsi="宋体"/>
          <w:szCs w:val="28"/>
          <w:lang w:val="en-US"/>
        </w:rPr>
        <w:t>5</w:t>
      </w:r>
      <w:r>
        <w:rPr>
          <w:rFonts w:hint="eastAsia" w:ascii="宋体" w:hAnsi="宋体"/>
          <w:color w:val="auto"/>
          <w:szCs w:val="28"/>
        </w:rPr>
        <w:t>年</w:t>
      </w:r>
      <w:r>
        <w:rPr>
          <w:rFonts w:hint="eastAsia" w:ascii="宋体" w:hAnsi="宋体"/>
          <w:color w:val="auto"/>
          <w:szCs w:val="28"/>
          <w:lang w:val="en-US" w:eastAsia="zh-CN"/>
        </w:rPr>
        <w:t>2</w:t>
      </w:r>
      <w:r>
        <w:rPr>
          <w:rFonts w:hint="eastAsia" w:ascii="宋体" w:hAnsi="宋体"/>
          <w:color w:val="auto"/>
          <w:szCs w:val="28"/>
        </w:rPr>
        <w:t>月</w:t>
      </w:r>
      <w:r>
        <w:rPr>
          <w:rFonts w:hint="eastAsia" w:ascii="宋体" w:hAnsi="宋体"/>
          <w:color w:val="auto"/>
          <w:szCs w:val="28"/>
          <w:lang w:val="en-US" w:eastAsia="zh-CN"/>
        </w:rPr>
        <w:t>12</w:t>
      </w:r>
      <w:r>
        <w:rPr>
          <w:rFonts w:hint="eastAsia" w:ascii="宋体" w:hAnsi="宋体"/>
          <w:color w:val="auto"/>
          <w:szCs w:val="28"/>
        </w:rPr>
        <w:t>日上午</w:t>
      </w:r>
      <w:r>
        <w:rPr>
          <w:rFonts w:hint="eastAsia" w:ascii="宋体" w:hAnsi="宋体"/>
          <w:szCs w:val="28"/>
        </w:rPr>
        <w:t>10：00前 (北京时间) 递交到本部，逾期将不予接受。</w:t>
      </w:r>
    </w:p>
    <w:p w14:paraId="3AE02934">
      <w:pPr>
        <w:pStyle w:val="4"/>
        <w:spacing w:line="360" w:lineRule="auto"/>
        <w:ind w:firstLine="560"/>
        <w:jc w:val="both"/>
        <w:rPr>
          <w:rFonts w:ascii="宋体" w:hAnsi="宋体"/>
          <w:szCs w:val="28"/>
        </w:rPr>
      </w:pPr>
      <w:r>
        <w:rPr>
          <w:rFonts w:hint="eastAsia" w:ascii="宋体" w:hAnsi="宋体"/>
          <w:szCs w:val="28"/>
        </w:rPr>
        <w:t>地址:武汉市武昌区东湖路181号湖北日报传媒集团</w:t>
      </w:r>
      <w:r>
        <w:rPr>
          <w:rFonts w:hint="eastAsia" w:ascii="宋体" w:hAnsi="宋体"/>
          <w:szCs w:val="28"/>
          <w:lang w:val="en-US"/>
        </w:rPr>
        <w:t>楚天传媒</w:t>
      </w:r>
      <w:r>
        <w:rPr>
          <w:rFonts w:hint="eastAsia" w:ascii="宋体" w:hAnsi="宋体"/>
          <w:szCs w:val="28"/>
        </w:rPr>
        <w:t>大厦附楼B013</w:t>
      </w:r>
      <w:r>
        <w:rPr>
          <w:rFonts w:hint="eastAsia" w:ascii="宋体" w:hAnsi="宋体"/>
          <w:szCs w:val="28"/>
          <w:lang w:val="en-US"/>
        </w:rPr>
        <w:t>4</w:t>
      </w:r>
      <w:r>
        <w:rPr>
          <w:rFonts w:hint="eastAsia" w:ascii="宋体" w:hAnsi="宋体"/>
          <w:szCs w:val="28"/>
        </w:rPr>
        <w:t>室</w:t>
      </w:r>
    </w:p>
    <w:p w14:paraId="65725918">
      <w:pPr>
        <w:pStyle w:val="4"/>
        <w:spacing w:line="360" w:lineRule="auto"/>
        <w:ind w:firstLine="560"/>
        <w:jc w:val="both"/>
        <w:rPr>
          <w:rFonts w:ascii="宋体" w:hAnsi="宋体"/>
          <w:szCs w:val="28"/>
        </w:rPr>
      </w:pPr>
      <w:r>
        <w:rPr>
          <w:rFonts w:hint="eastAsia" w:ascii="宋体" w:hAnsi="宋体"/>
          <w:szCs w:val="28"/>
        </w:rPr>
        <w:t>电话：027-88568111</w:t>
      </w:r>
    </w:p>
    <w:p w14:paraId="48524A1B">
      <w:pPr>
        <w:pStyle w:val="4"/>
        <w:spacing w:line="360" w:lineRule="auto"/>
        <w:ind w:firstLine="560"/>
        <w:jc w:val="both"/>
        <w:rPr>
          <w:rFonts w:ascii="宋体" w:hAnsi="宋体"/>
          <w:szCs w:val="28"/>
        </w:rPr>
      </w:pPr>
      <w:r>
        <w:rPr>
          <w:rFonts w:hint="eastAsia" w:ascii="宋体" w:hAnsi="宋体"/>
          <w:szCs w:val="28"/>
        </w:rPr>
        <w:t>联系人:张先生、刘小姐</w:t>
      </w:r>
    </w:p>
    <w:p w14:paraId="6BE7D3A7">
      <w:pPr>
        <w:spacing w:line="360" w:lineRule="auto"/>
        <w:ind w:firstLine="480" w:firstLineChars="200"/>
        <w:jc w:val="both"/>
        <w:rPr>
          <w:sz w:val="24"/>
        </w:rPr>
      </w:pPr>
    </w:p>
    <w:p w14:paraId="7893AC81">
      <w:pPr>
        <w:pStyle w:val="4"/>
        <w:spacing w:line="360" w:lineRule="auto"/>
        <w:ind w:firstLine="4800" w:firstLineChars="2000"/>
        <w:jc w:val="both"/>
        <w:rPr>
          <w:rFonts w:ascii="宋体" w:hAnsi="宋体"/>
          <w:sz w:val="24"/>
        </w:rPr>
      </w:pPr>
    </w:p>
    <w:p w14:paraId="2F24108E">
      <w:pPr>
        <w:pStyle w:val="4"/>
        <w:spacing w:line="360" w:lineRule="auto"/>
        <w:ind w:firstLine="4800" w:firstLineChars="2000"/>
        <w:jc w:val="both"/>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14:paraId="12BC81A8">
      <w:pPr>
        <w:pStyle w:val="4"/>
        <w:spacing w:line="360" w:lineRule="auto"/>
        <w:ind w:firstLine="4760" w:firstLineChars="1700"/>
        <w:jc w:val="both"/>
        <w:rPr>
          <w:rFonts w:ascii="宋体" w:hAnsi="宋体"/>
          <w:szCs w:val="28"/>
        </w:rPr>
      </w:pPr>
      <w:r>
        <w:rPr>
          <w:rFonts w:hint="eastAsia" w:ascii="宋体" w:hAnsi="宋体"/>
          <w:szCs w:val="28"/>
        </w:rPr>
        <w:t>湖北日报传媒集团招标采购部</w:t>
      </w:r>
    </w:p>
    <w:p w14:paraId="794D222C">
      <w:pPr>
        <w:pStyle w:val="4"/>
        <w:spacing w:line="360" w:lineRule="auto"/>
        <w:ind w:firstLine="560"/>
        <w:jc w:val="both"/>
        <w:rPr>
          <w:rFonts w:ascii="宋体" w:hAnsi="宋体"/>
          <w:szCs w:val="28"/>
        </w:rPr>
      </w:pPr>
      <w:r>
        <w:rPr>
          <w:rFonts w:hint="eastAsia" w:ascii="宋体" w:hAnsi="宋体"/>
          <w:szCs w:val="28"/>
          <w:lang w:val="en-US"/>
        </w:rPr>
        <w:t xml:space="preserve">                                     </w:t>
      </w:r>
      <w:r>
        <w:rPr>
          <w:rFonts w:hint="eastAsia" w:ascii="宋体" w:hAnsi="宋体"/>
          <w:szCs w:val="28"/>
        </w:rPr>
        <w:t>202</w:t>
      </w:r>
      <w:r>
        <w:rPr>
          <w:rFonts w:hint="eastAsia" w:ascii="宋体" w:hAnsi="宋体"/>
          <w:szCs w:val="28"/>
          <w:lang w:val="en-US"/>
        </w:rPr>
        <w:t>5</w:t>
      </w:r>
      <w:r>
        <w:rPr>
          <w:rFonts w:hint="eastAsia" w:ascii="宋体" w:hAnsi="宋体"/>
          <w:szCs w:val="28"/>
        </w:rPr>
        <w:t>年</w:t>
      </w:r>
      <w:r>
        <w:rPr>
          <w:rFonts w:hint="eastAsia" w:ascii="宋体" w:hAnsi="宋体"/>
          <w:szCs w:val="28"/>
          <w:lang w:val="en-US"/>
        </w:rPr>
        <w:t>1</w:t>
      </w:r>
      <w:r>
        <w:rPr>
          <w:rFonts w:hint="eastAsia" w:ascii="宋体" w:hAnsi="宋体"/>
          <w:szCs w:val="28"/>
        </w:rPr>
        <w:t>月</w:t>
      </w:r>
      <w:r>
        <w:rPr>
          <w:rFonts w:hint="eastAsia" w:ascii="宋体" w:hAnsi="宋体"/>
          <w:szCs w:val="28"/>
          <w:lang w:val="en-US" w:eastAsia="zh-CN"/>
        </w:rPr>
        <w:t>20</w:t>
      </w:r>
      <w:r>
        <w:rPr>
          <w:rFonts w:hint="eastAsia" w:ascii="宋体" w:hAnsi="宋体"/>
          <w:szCs w:val="28"/>
        </w:rPr>
        <w:t>日</w:t>
      </w:r>
    </w:p>
    <w:p w14:paraId="21616DAC">
      <w:pPr>
        <w:spacing w:line="398" w:lineRule="auto"/>
        <w:jc w:val="both"/>
        <w:rPr>
          <w:sz w:val="44"/>
        </w:rPr>
      </w:pPr>
    </w:p>
    <w:p w14:paraId="323C7E98">
      <w:pPr>
        <w:spacing w:line="480" w:lineRule="exact"/>
        <w:jc w:val="center"/>
        <w:rPr>
          <w:rFonts w:ascii="黑体" w:hAnsi="黑体" w:eastAsia="黑体" w:cs="黑体"/>
          <w:sz w:val="32"/>
          <w:szCs w:val="28"/>
        </w:rPr>
      </w:pPr>
    </w:p>
    <w:p w14:paraId="30EC5F77">
      <w:pPr>
        <w:spacing w:line="480" w:lineRule="exact"/>
        <w:jc w:val="center"/>
        <w:rPr>
          <w:rFonts w:ascii="黑体" w:hAnsi="黑体" w:eastAsia="黑体" w:cs="黑体"/>
          <w:sz w:val="36"/>
          <w:szCs w:val="36"/>
        </w:rPr>
      </w:pPr>
      <w:r>
        <w:rPr>
          <w:rFonts w:hint="eastAsia" w:ascii="黑体" w:hAnsi="黑体" w:eastAsia="黑体" w:cs="黑体"/>
          <w:sz w:val="36"/>
          <w:szCs w:val="36"/>
        </w:rPr>
        <w:t>第二部分   投标人须知</w:t>
      </w:r>
    </w:p>
    <w:p w14:paraId="1BFC3E80">
      <w:pPr>
        <w:spacing w:line="480" w:lineRule="exact"/>
        <w:jc w:val="both"/>
        <w:rPr>
          <w:b/>
          <w:bCs/>
          <w:sz w:val="28"/>
          <w:szCs w:val="28"/>
        </w:rPr>
      </w:pPr>
    </w:p>
    <w:p w14:paraId="56ED2865">
      <w:pPr>
        <w:spacing w:line="480" w:lineRule="exact"/>
        <w:jc w:val="both"/>
        <w:rPr>
          <w:rFonts w:ascii="黑体" w:hAnsi="黑体" w:eastAsia="黑体" w:cs="黑体"/>
          <w:sz w:val="28"/>
          <w:szCs w:val="28"/>
        </w:rPr>
      </w:pPr>
      <w:r>
        <w:rPr>
          <w:rFonts w:hint="eastAsia"/>
          <w:b/>
          <w:bCs/>
          <w:sz w:val="28"/>
          <w:szCs w:val="28"/>
        </w:rPr>
        <w:t xml:space="preserve">   </w:t>
      </w:r>
      <w:r>
        <w:rPr>
          <w:rFonts w:hint="eastAsia" w:ascii="黑体" w:hAnsi="黑体" w:eastAsia="黑体" w:cs="黑体"/>
          <w:sz w:val="28"/>
          <w:szCs w:val="28"/>
        </w:rPr>
        <w:t>一、项目概况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648"/>
      </w:tblGrid>
      <w:tr w14:paraId="186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08383C56">
            <w:pPr>
              <w:tabs>
                <w:tab w:val="left" w:pos="3708"/>
              </w:tabs>
              <w:spacing w:line="360" w:lineRule="exact"/>
              <w:jc w:val="center"/>
              <w:rPr>
                <w:b/>
                <w:bCs/>
                <w:sz w:val="28"/>
                <w:szCs w:val="28"/>
              </w:rPr>
            </w:pPr>
            <w:r>
              <w:rPr>
                <w:rFonts w:hint="eastAsia"/>
                <w:b/>
                <w:bCs/>
                <w:sz w:val="28"/>
                <w:szCs w:val="28"/>
              </w:rPr>
              <w:t>序号</w:t>
            </w:r>
          </w:p>
        </w:tc>
        <w:tc>
          <w:tcPr>
            <w:tcW w:w="7648" w:type="dxa"/>
            <w:vAlign w:val="center"/>
          </w:tcPr>
          <w:p w14:paraId="348E7A4E">
            <w:pPr>
              <w:tabs>
                <w:tab w:val="left" w:pos="3708"/>
              </w:tabs>
              <w:spacing w:line="360" w:lineRule="exact"/>
              <w:jc w:val="center"/>
              <w:rPr>
                <w:b/>
                <w:bCs/>
                <w:sz w:val="28"/>
                <w:szCs w:val="28"/>
              </w:rPr>
            </w:pPr>
            <w:r>
              <w:rPr>
                <w:rFonts w:hint="eastAsia"/>
                <w:b/>
                <w:bCs/>
                <w:sz w:val="28"/>
                <w:szCs w:val="28"/>
              </w:rPr>
              <w:t>内  容</w:t>
            </w:r>
          </w:p>
        </w:tc>
      </w:tr>
      <w:tr w14:paraId="6518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2" w:type="dxa"/>
            <w:vAlign w:val="center"/>
          </w:tcPr>
          <w:p w14:paraId="3D39CA20">
            <w:pPr>
              <w:tabs>
                <w:tab w:val="left" w:pos="3708"/>
              </w:tabs>
              <w:spacing w:line="360" w:lineRule="exact"/>
              <w:jc w:val="center"/>
              <w:rPr>
                <w:sz w:val="28"/>
                <w:szCs w:val="28"/>
              </w:rPr>
            </w:pPr>
            <w:r>
              <w:rPr>
                <w:rFonts w:hint="eastAsia"/>
                <w:sz w:val="28"/>
                <w:szCs w:val="28"/>
              </w:rPr>
              <w:t>1</w:t>
            </w:r>
          </w:p>
        </w:tc>
        <w:tc>
          <w:tcPr>
            <w:tcW w:w="7648" w:type="dxa"/>
            <w:vAlign w:val="center"/>
          </w:tcPr>
          <w:p w14:paraId="571391DA">
            <w:pPr>
              <w:tabs>
                <w:tab w:val="left" w:pos="3708"/>
              </w:tabs>
              <w:spacing w:line="360" w:lineRule="exact"/>
              <w:jc w:val="both"/>
              <w:rPr>
                <w:bCs/>
                <w:sz w:val="28"/>
                <w:szCs w:val="28"/>
                <w:lang w:val="en-US" w:bidi="ar-EG"/>
              </w:rPr>
            </w:pPr>
            <w:r>
              <w:rPr>
                <w:rFonts w:hint="eastAsia"/>
                <w:sz w:val="28"/>
                <w:szCs w:val="28"/>
                <w:lang w:val="en-US"/>
              </w:rPr>
              <w:t>湖北日报传媒集团</w:t>
            </w:r>
            <w:r>
              <w:rPr>
                <w:rFonts w:hint="eastAsia"/>
                <w:sz w:val="28"/>
                <w:szCs w:val="28"/>
                <w:lang w:val="en-US" w:bidi="ar-EG"/>
              </w:rPr>
              <w:t>三峡分社</w:t>
            </w:r>
            <w:r>
              <w:rPr>
                <w:rFonts w:hint="eastAsia"/>
                <w:sz w:val="28"/>
                <w:szCs w:val="28"/>
              </w:rPr>
              <w:t>宜昌市残疾人电商服务中心及供应链基地装修</w:t>
            </w:r>
            <w:r>
              <w:rPr>
                <w:rFonts w:hint="eastAsia"/>
                <w:sz w:val="28"/>
                <w:szCs w:val="28"/>
                <w:lang w:val="en-US" w:bidi="ar-EG"/>
              </w:rPr>
              <w:t>改造</w:t>
            </w:r>
            <w:r>
              <w:rPr>
                <w:rFonts w:hint="eastAsia"/>
                <w:sz w:val="28"/>
                <w:szCs w:val="28"/>
                <w:lang w:val="hr-HR"/>
              </w:rPr>
              <w:t>项目</w:t>
            </w:r>
          </w:p>
        </w:tc>
      </w:tr>
      <w:tr w14:paraId="10D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72" w:type="dxa"/>
            <w:vAlign w:val="center"/>
          </w:tcPr>
          <w:p w14:paraId="2B586219">
            <w:pPr>
              <w:tabs>
                <w:tab w:val="left" w:pos="3708"/>
              </w:tabs>
              <w:spacing w:line="360" w:lineRule="exact"/>
              <w:jc w:val="center"/>
              <w:rPr>
                <w:sz w:val="28"/>
                <w:szCs w:val="28"/>
              </w:rPr>
            </w:pPr>
            <w:r>
              <w:rPr>
                <w:rFonts w:hint="eastAsia"/>
                <w:sz w:val="28"/>
                <w:szCs w:val="28"/>
              </w:rPr>
              <w:t>2</w:t>
            </w:r>
          </w:p>
        </w:tc>
        <w:tc>
          <w:tcPr>
            <w:tcW w:w="7648" w:type="dxa"/>
          </w:tcPr>
          <w:p w14:paraId="08699265">
            <w:pPr>
              <w:tabs>
                <w:tab w:val="left" w:pos="3708"/>
              </w:tabs>
              <w:spacing w:line="360" w:lineRule="exact"/>
              <w:jc w:val="both"/>
              <w:rPr>
                <w:sz w:val="28"/>
                <w:szCs w:val="28"/>
              </w:rPr>
            </w:pPr>
            <w:r>
              <w:rPr>
                <w:rFonts w:hint="eastAsia"/>
                <w:sz w:val="28"/>
                <w:szCs w:val="28"/>
                <w:lang w:eastAsia="zh-CN"/>
              </w:rPr>
              <w:t>采购</w:t>
            </w:r>
            <w:r>
              <w:rPr>
                <w:rFonts w:hint="eastAsia"/>
                <w:sz w:val="28"/>
                <w:szCs w:val="28"/>
              </w:rPr>
              <w:t>人：湖北日报传媒集团招标采购部</w:t>
            </w:r>
          </w:p>
          <w:p w14:paraId="39C63DC9">
            <w:pPr>
              <w:tabs>
                <w:tab w:val="left" w:pos="3708"/>
              </w:tabs>
              <w:spacing w:line="360" w:lineRule="exact"/>
              <w:jc w:val="both"/>
              <w:rPr>
                <w:sz w:val="28"/>
                <w:szCs w:val="28"/>
              </w:rPr>
            </w:pPr>
            <w:r>
              <w:rPr>
                <w:rFonts w:hint="eastAsia"/>
                <w:sz w:val="28"/>
                <w:szCs w:val="28"/>
                <w:lang w:eastAsia="zh-CN"/>
              </w:rPr>
              <w:t>采购</w:t>
            </w:r>
            <w:r>
              <w:rPr>
                <w:rFonts w:hint="eastAsia"/>
                <w:sz w:val="28"/>
                <w:szCs w:val="28"/>
              </w:rPr>
              <w:t>人地址：武汉市武昌区东湖路181号</w:t>
            </w:r>
          </w:p>
        </w:tc>
      </w:tr>
      <w:tr w14:paraId="6F23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62EB0CD1">
            <w:pPr>
              <w:tabs>
                <w:tab w:val="left" w:pos="3708"/>
              </w:tabs>
              <w:spacing w:line="360" w:lineRule="exact"/>
              <w:jc w:val="center"/>
              <w:rPr>
                <w:sz w:val="28"/>
                <w:szCs w:val="28"/>
              </w:rPr>
            </w:pPr>
            <w:r>
              <w:rPr>
                <w:rFonts w:hint="eastAsia"/>
                <w:sz w:val="28"/>
                <w:szCs w:val="28"/>
              </w:rPr>
              <w:t>3</w:t>
            </w:r>
          </w:p>
        </w:tc>
        <w:tc>
          <w:tcPr>
            <w:tcW w:w="7648" w:type="dxa"/>
          </w:tcPr>
          <w:p w14:paraId="37158B75">
            <w:pPr>
              <w:snapToGrid w:val="0"/>
              <w:spacing w:line="340" w:lineRule="exact"/>
              <w:jc w:val="both"/>
              <w:rPr>
                <w:sz w:val="28"/>
                <w:szCs w:val="28"/>
              </w:rPr>
            </w:pPr>
            <w:r>
              <w:rPr>
                <w:rFonts w:hint="eastAsia"/>
                <w:sz w:val="28"/>
                <w:szCs w:val="28"/>
                <w:lang w:eastAsia="zh-CN"/>
              </w:rPr>
              <w:t>采购</w:t>
            </w:r>
            <w:r>
              <w:rPr>
                <w:rFonts w:hint="eastAsia"/>
                <w:sz w:val="28"/>
                <w:szCs w:val="28"/>
              </w:rPr>
              <w:t>范围：宜昌市残疾人电商服务中心及供应链基地装修</w:t>
            </w:r>
            <w:r>
              <w:rPr>
                <w:rFonts w:hint="eastAsia"/>
                <w:sz w:val="28"/>
                <w:szCs w:val="28"/>
                <w:lang w:val="en-US" w:bidi="ar-EG"/>
              </w:rPr>
              <w:t>改造</w:t>
            </w:r>
            <w:r>
              <w:rPr>
                <w:rFonts w:hint="eastAsia"/>
                <w:sz w:val="28"/>
                <w:szCs w:val="28"/>
                <w:lang w:val="hr-HR"/>
              </w:rPr>
              <w:t>项目</w:t>
            </w:r>
            <w:r>
              <w:rPr>
                <w:rFonts w:hint="eastAsia"/>
                <w:sz w:val="28"/>
                <w:szCs w:val="28"/>
                <w:lang w:val="en-US"/>
              </w:rPr>
              <w:t>2116㎡</w:t>
            </w:r>
            <w:r>
              <w:rPr>
                <w:rFonts w:hint="eastAsia"/>
                <w:sz w:val="28"/>
                <w:szCs w:val="28"/>
              </w:rPr>
              <w:t>的改造</w:t>
            </w:r>
            <w:r>
              <w:rPr>
                <w:rFonts w:hint="eastAsia"/>
                <w:sz w:val="28"/>
                <w:szCs w:val="28"/>
                <w:lang w:val="en-US"/>
              </w:rPr>
              <w:t>装修</w:t>
            </w:r>
            <w:r>
              <w:rPr>
                <w:rFonts w:hint="eastAsia"/>
                <w:sz w:val="28"/>
                <w:szCs w:val="28"/>
              </w:rPr>
              <w:t>工程,包括但不限于</w:t>
            </w:r>
            <w:r>
              <w:rPr>
                <w:rFonts w:hint="eastAsia"/>
                <w:sz w:val="28"/>
                <w:szCs w:val="28"/>
                <w:lang w:val="en-US"/>
              </w:rPr>
              <w:t>室内墙体隔断，</w:t>
            </w:r>
            <w:r>
              <w:rPr>
                <w:rFonts w:hint="eastAsia"/>
                <w:sz w:val="28"/>
                <w:szCs w:val="28"/>
              </w:rPr>
              <w:t>室内装修、电气、</w:t>
            </w:r>
            <w:r>
              <w:rPr>
                <w:rFonts w:hint="eastAsia"/>
                <w:sz w:val="28"/>
                <w:szCs w:val="28"/>
                <w:lang w:val="en-US"/>
              </w:rPr>
              <w:t>网络</w:t>
            </w:r>
            <w:r>
              <w:rPr>
                <w:rFonts w:hint="eastAsia"/>
                <w:sz w:val="28"/>
                <w:szCs w:val="28"/>
              </w:rPr>
              <w:t>工程等所有专业的改造</w:t>
            </w:r>
            <w:r>
              <w:rPr>
                <w:rFonts w:hint="eastAsia"/>
                <w:sz w:val="28"/>
                <w:szCs w:val="28"/>
                <w:lang w:val="en-US"/>
              </w:rPr>
              <w:t>装修</w:t>
            </w:r>
            <w:r>
              <w:rPr>
                <w:rFonts w:hint="eastAsia"/>
                <w:sz w:val="28"/>
                <w:szCs w:val="28"/>
              </w:rPr>
              <w:t>工程内容。</w:t>
            </w:r>
            <w:r>
              <w:rPr>
                <w:rFonts w:hint="eastAsia"/>
                <w:sz w:val="28"/>
                <w:szCs w:val="28"/>
                <w:lang w:val="en-US"/>
              </w:rPr>
              <w:t>具体</w:t>
            </w:r>
            <w:r>
              <w:rPr>
                <w:rFonts w:hint="eastAsia"/>
                <w:sz w:val="28"/>
                <w:szCs w:val="28"/>
              </w:rPr>
              <w:t>详见工程量清单及图纸。</w:t>
            </w:r>
          </w:p>
          <w:p w14:paraId="524CB426">
            <w:pPr>
              <w:widowControl/>
              <w:shd w:val="clear" w:color="auto" w:fill="FFFFFF"/>
              <w:spacing w:line="360" w:lineRule="exact"/>
              <w:jc w:val="both"/>
              <w:rPr>
                <w:sz w:val="28"/>
                <w:szCs w:val="28"/>
              </w:rPr>
            </w:pPr>
            <w:r>
              <w:rPr>
                <w:rFonts w:hint="eastAsia"/>
                <w:sz w:val="28"/>
                <w:szCs w:val="28"/>
              </w:rPr>
              <w:t>控制价：</w:t>
            </w:r>
            <w:r>
              <w:rPr>
                <w:rFonts w:hint="eastAsia"/>
                <w:sz w:val="28"/>
                <w:szCs w:val="28"/>
                <w:u w:val="single"/>
                <w:lang w:val="en-US" w:eastAsia="zh-CN"/>
              </w:rPr>
              <w:t>111.7</w:t>
            </w:r>
            <w:r>
              <w:rPr>
                <w:rFonts w:hint="eastAsia"/>
                <w:sz w:val="28"/>
                <w:szCs w:val="28"/>
              </w:rPr>
              <w:t>万</w:t>
            </w:r>
          </w:p>
        </w:tc>
      </w:tr>
      <w:tr w14:paraId="6E55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vAlign w:val="center"/>
          </w:tcPr>
          <w:p w14:paraId="552797E7">
            <w:pPr>
              <w:tabs>
                <w:tab w:val="left" w:pos="3708"/>
              </w:tabs>
              <w:spacing w:line="360" w:lineRule="exact"/>
              <w:jc w:val="center"/>
              <w:rPr>
                <w:sz w:val="28"/>
                <w:szCs w:val="28"/>
              </w:rPr>
            </w:pPr>
            <w:r>
              <w:rPr>
                <w:rFonts w:hint="eastAsia"/>
                <w:sz w:val="28"/>
                <w:szCs w:val="28"/>
              </w:rPr>
              <w:t>4</w:t>
            </w:r>
          </w:p>
        </w:tc>
        <w:tc>
          <w:tcPr>
            <w:tcW w:w="7648" w:type="dxa"/>
            <w:vAlign w:val="center"/>
          </w:tcPr>
          <w:p w14:paraId="200ED2EB">
            <w:pPr>
              <w:tabs>
                <w:tab w:val="left" w:pos="3708"/>
              </w:tabs>
              <w:spacing w:line="360" w:lineRule="exact"/>
              <w:jc w:val="both"/>
              <w:rPr>
                <w:sz w:val="28"/>
                <w:szCs w:val="28"/>
              </w:rPr>
            </w:pPr>
            <w:r>
              <w:rPr>
                <w:rFonts w:hint="eastAsia"/>
                <w:sz w:val="28"/>
                <w:szCs w:val="28"/>
              </w:rPr>
              <w:t>投标有效期：开标日后</w:t>
            </w:r>
            <w:r>
              <w:rPr>
                <w:rFonts w:hint="eastAsia"/>
                <w:sz w:val="28"/>
                <w:szCs w:val="28"/>
                <w:lang w:val="en-US" w:eastAsia="zh-CN"/>
              </w:rPr>
              <w:t>60</w:t>
            </w:r>
            <w:r>
              <w:rPr>
                <w:rFonts w:hint="eastAsia"/>
                <w:sz w:val="28"/>
                <w:szCs w:val="28"/>
              </w:rPr>
              <w:t>天</w:t>
            </w:r>
          </w:p>
        </w:tc>
      </w:tr>
      <w:tr w14:paraId="2886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vAlign w:val="center"/>
          </w:tcPr>
          <w:p w14:paraId="16DF9F04">
            <w:pPr>
              <w:tabs>
                <w:tab w:val="left" w:pos="3708"/>
              </w:tabs>
              <w:spacing w:line="360" w:lineRule="exact"/>
              <w:jc w:val="center"/>
              <w:rPr>
                <w:sz w:val="28"/>
                <w:szCs w:val="28"/>
              </w:rPr>
            </w:pPr>
            <w:r>
              <w:rPr>
                <w:rFonts w:hint="eastAsia"/>
                <w:sz w:val="28"/>
                <w:szCs w:val="28"/>
              </w:rPr>
              <w:t>5</w:t>
            </w:r>
          </w:p>
        </w:tc>
        <w:tc>
          <w:tcPr>
            <w:tcW w:w="7648" w:type="dxa"/>
            <w:vAlign w:val="center"/>
          </w:tcPr>
          <w:p w14:paraId="196651E3">
            <w:pPr>
              <w:tabs>
                <w:tab w:val="left" w:pos="3708"/>
              </w:tabs>
              <w:spacing w:line="360" w:lineRule="exact"/>
              <w:jc w:val="both"/>
              <w:rPr>
                <w:sz w:val="28"/>
                <w:szCs w:val="28"/>
              </w:rPr>
            </w:pPr>
            <w:r>
              <w:rPr>
                <w:rFonts w:hint="eastAsia"/>
                <w:sz w:val="28"/>
                <w:szCs w:val="28"/>
              </w:rPr>
              <w:t>投标书必须在规定时间递交指定地点</w:t>
            </w:r>
          </w:p>
        </w:tc>
      </w:tr>
      <w:tr w14:paraId="22CB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vAlign w:val="center"/>
          </w:tcPr>
          <w:p w14:paraId="239518A0">
            <w:pPr>
              <w:tabs>
                <w:tab w:val="left" w:pos="3708"/>
              </w:tabs>
              <w:spacing w:line="360" w:lineRule="exact"/>
              <w:jc w:val="center"/>
              <w:rPr>
                <w:sz w:val="28"/>
                <w:szCs w:val="28"/>
              </w:rPr>
            </w:pPr>
            <w:r>
              <w:rPr>
                <w:rFonts w:hint="eastAsia"/>
                <w:sz w:val="28"/>
                <w:szCs w:val="28"/>
              </w:rPr>
              <w:t>6</w:t>
            </w:r>
          </w:p>
        </w:tc>
        <w:tc>
          <w:tcPr>
            <w:tcW w:w="7648" w:type="dxa"/>
            <w:vAlign w:val="center"/>
          </w:tcPr>
          <w:p w14:paraId="62B50EC7">
            <w:pPr>
              <w:tabs>
                <w:tab w:val="left" w:pos="3708"/>
              </w:tabs>
              <w:spacing w:line="360" w:lineRule="exact"/>
              <w:jc w:val="both"/>
              <w:rPr>
                <w:sz w:val="28"/>
                <w:szCs w:val="28"/>
              </w:rPr>
            </w:pPr>
            <w:r>
              <w:rPr>
                <w:rFonts w:hint="eastAsia"/>
                <w:sz w:val="28"/>
                <w:szCs w:val="28"/>
              </w:rPr>
              <w:t>投标书应包含正本壹份，副本壹份</w:t>
            </w:r>
          </w:p>
        </w:tc>
      </w:tr>
      <w:tr w14:paraId="162B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vAlign w:val="center"/>
          </w:tcPr>
          <w:p w14:paraId="4CB383E7">
            <w:pPr>
              <w:tabs>
                <w:tab w:val="left" w:pos="3708"/>
              </w:tabs>
              <w:spacing w:line="360" w:lineRule="exact"/>
              <w:jc w:val="center"/>
              <w:rPr>
                <w:sz w:val="28"/>
                <w:szCs w:val="28"/>
              </w:rPr>
            </w:pPr>
            <w:r>
              <w:rPr>
                <w:rFonts w:hint="eastAsia"/>
                <w:sz w:val="28"/>
                <w:szCs w:val="28"/>
              </w:rPr>
              <w:t>7</w:t>
            </w:r>
          </w:p>
        </w:tc>
        <w:tc>
          <w:tcPr>
            <w:tcW w:w="7648" w:type="dxa"/>
            <w:vAlign w:val="center"/>
          </w:tcPr>
          <w:p w14:paraId="45968CAE">
            <w:pPr>
              <w:tabs>
                <w:tab w:val="left" w:pos="3708"/>
              </w:tabs>
              <w:spacing w:line="360" w:lineRule="exact"/>
              <w:jc w:val="both"/>
              <w:rPr>
                <w:sz w:val="28"/>
                <w:szCs w:val="28"/>
              </w:rPr>
            </w:pPr>
            <w:r>
              <w:rPr>
                <w:rFonts w:hint="eastAsia"/>
                <w:sz w:val="28"/>
                <w:szCs w:val="28"/>
              </w:rPr>
              <w:t>交</w:t>
            </w:r>
            <w:r>
              <w:rPr>
                <w:rFonts w:hint="eastAsia"/>
                <w:sz w:val="28"/>
                <w:szCs w:val="28"/>
                <w:lang w:val="en-US"/>
              </w:rPr>
              <w:t>付</w:t>
            </w:r>
            <w:r>
              <w:rPr>
                <w:rFonts w:hint="eastAsia"/>
                <w:sz w:val="28"/>
                <w:szCs w:val="28"/>
              </w:rPr>
              <w:t>时间：具体时间按甲方通知。</w:t>
            </w:r>
          </w:p>
        </w:tc>
      </w:tr>
      <w:tr w14:paraId="7E37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vAlign w:val="center"/>
          </w:tcPr>
          <w:p w14:paraId="29B5601D">
            <w:pPr>
              <w:tabs>
                <w:tab w:val="left" w:pos="3708"/>
              </w:tabs>
              <w:spacing w:line="360" w:lineRule="exact"/>
              <w:jc w:val="center"/>
              <w:rPr>
                <w:sz w:val="28"/>
                <w:szCs w:val="28"/>
              </w:rPr>
            </w:pPr>
            <w:r>
              <w:rPr>
                <w:rFonts w:hint="eastAsia"/>
                <w:sz w:val="28"/>
                <w:szCs w:val="28"/>
              </w:rPr>
              <w:t>8</w:t>
            </w:r>
          </w:p>
        </w:tc>
        <w:tc>
          <w:tcPr>
            <w:tcW w:w="7648" w:type="dxa"/>
            <w:vAlign w:val="center"/>
          </w:tcPr>
          <w:p w14:paraId="1D60BB2D">
            <w:pPr>
              <w:tabs>
                <w:tab w:val="left" w:pos="3708"/>
              </w:tabs>
              <w:spacing w:line="360" w:lineRule="exact"/>
              <w:jc w:val="both"/>
              <w:rPr>
                <w:sz w:val="28"/>
                <w:szCs w:val="28"/>
              </w:rPr>
            </w:pPr>
            <w:r>
              <w:rPr>
                <w:rFonts w:hint="eastAsia"/>
                <w:sz w:val="28"/>
                <w:szCs w:val="28"/>
              </w:rPr>
              <w:t>交</w:t>
            </w:r>
            <w:r>
              <w:rPr>
                <w:rFonts w:hint="eastAsia"/>
                <w:sz w:val="28"/>
                <w:szCs w:val="28"/>
                <w:lang w:val="en-US"/>
              </w:rPr>
              <w:t>付</w:t>
            </w:r>
            <w:r>
              <w:rPr>
                <w:rFonts w:hint="eastAsia"/>
                <w:sz w:val="28"/>
                <w:szCs w:val="28"/>
              </w:rPr>
              <w:t>地点：</w:t>
            </w:r>
            <w:r>
              <w:rPr>
                <w:rFonts w:hint="eastAsia"/>
                <w:sz w:val="28"/>
                <w:szCs w:val="28"/>
                <w:lang w:val="en-US"/>
              </w:rPr>
              <w:t>宜昌市西湖路35号唐家湾都市产业园</w:t>
            </w:r>
          </w:p>
        </w:tc>
      </w:tr>
    </w:tbl>
    <w:p w14:paraId="0325B55D">
      <w:pPr>
        <w:spacing w:line="460" w:lineRule="exact"/>
        <w:ind w:firstLine="560" w:firstLineChars="200"/>
        <w:jc w:val="both"/>
        <w:rPr>
          <w:rFonts w:ascii="黑体" w:hAnsi="黑体" w:eastAsia="黑体" w:cs="黑体"/>
          <w:sz w:val="28"/>
          <w:szCs w:val="28"/>
          <w:lang w:val="en-US"/>
        </w:rPr>
      </w:pPr>
    </w:p>
    <w:p w14:paraId="31D5B51E">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lang w:val="en-US"/>
        </w:rPr>
        <w:t>二</w:t>
      </w:r>
      <w:r>
        <w:rPr>
          <w:rFonts w:hint="eastAsia" w:ascii="黑体" w:hAnsi="黑体" w:eastAsia="黑体" w:cs="黑体"/>
          <w:sz w:val="28"/>
          <w:szCs w:val="28"/>
        </w:rPr>
        <w:t>、合格的投标人</w:t>
      </w:r>
    </w:p>
    <w:p w14:paraId="0D61495F">
      <w:pPr>
        <w:spacing w:line="460" w:lineRule="exact"/>
        <w:ind w:firstLine="560" w:firstLineChars="200"/>
        <w:jc w:val="both"/>
        <w:rPr>
          <w:sz w:val="28"/>
          <w:szCs w:val="28"/>
        </w:rPr>
      </w:pPr>
      <w:r>
        <w:rPr>
          <w:rFonts w:hint="eastAsia"/>
          <w:sz w:val="28"/>
          <w:szCs w:val="28"/>
        </w:rPr>
        <w:t>1.投标人应具有独立法人资格并依法取得营业执照，营业执照处于有效期内。</w:t>
      </w:r>
    </w:p>
    <w:p w14:paraId="015DDCFC">
      <w:pPr>
        <w:spacing w:line="460" w:lineRule="exact"/>
        <w:ind w:firstLine="560" w:firstLineChars="200"/>
        <w:jc w:val="both"/>
        <w:rPr>
          <w:color w:val="auto"/>
          <w:sz w:val="28"/>
          <w:szCs w:val="28"/>
          <w:lang w:val="en-US"/>
        </w:rPr>
      </w:pPr>
      <w:r>
        <w:rPr>
          <w:rFonts w:hint="eastAsia"/>
          <w:color w:val="auto"/>
          <w:sz w:val="28"/>
          <w:szCs w:val="28"/>
          <w:lang w:val="en-US"/>
        </w:rPr>
        <w:t>2.投标人应具有</w:t>
      </w:r>
      <w:r>
        <w:rPr>
          <w:rFonts w:hint="eastAsia"/>
          <w:color w:val="auto"/>
          <w:sz w:val="28"/>
          <w:szCs w:val="28"/>
        </w:rPr>
        <w:t>建筑工程施工总承包三级</w:t>
      </w:r>
      <w:r>
        <w:rPr>
          <w:rFonts w:hint="eastAsia"/>
          <w:color w:val="auto"/>
          <w:sz w:val="28"/>
          <w:szCs w:val="28"/>
          <w:lang w:val="en-US"/>
        </w:rPr>
        <w:t>及</w:t>
      </w:r>
      <w:r>
        <w:rPr>
          <w:rFonts w:hint="eastAsia"/>
          <w:color w:val="auto"/>
          <w:sz w:val="28"/>
          <w:szCs w:val="28"/>
        </w:rPr>
        <w:t>以上资质，有近三年（</w:t>
      </w:r>
      <w:r>
        <w:rPr>
          <w:rFonts w:hint="eastAsia"/>
          <w:color w:val="auto"/>
          <w:sz w:val="28"/>
          <w:szCs w:val="28"/>
          <w:lang w:val="en-US"/>
        </w:rPr>
        <w:t>2022年1月至今</w:t>
      </w:r>
      <w:r>
        <w:rPr>
          <w:rFonts w:hint="eastAsia"/>
          <w:color w:val="auto"/>
          <w:sz w:val="28"/>
          <w:szCs w:val="28"/>
        </w:rPr>
        <w:t>）已完工</w:t>
      </w:r>
      <w:r>
        <w:rPr>
          <w:rFonts w:hint="eastAsia"/>
          <w:color w:val="auto"/>
          <w:sz w:val="28"/>
          <w:szCs w:val="28"/>
          <w:lang w:val="en-US"/>
        </w:rPr>
        <w:t>的室内改造装修</w:t>
      </w:r>
      <w:r>
        <w:rPr>
          <w:rFonts w:hint="eastAsia"/>
          <w:color w:val="auto"/>
          <w:sz w:val="28"/>
          <w:szCs w:val="28"/>
        </w:rPr>
        <w:t>单项合同额在</w:t>
      </w:r>
      <w:r>
        <w:rPr>
          <w:rFonts w:hint="eastAsia"/>
          <w:color w:val="auto"/>
          <w:sz w:val="28"/>
          <w:szCs w:val="28"/>
          <w:lang w:val="en-US"/>
        </w:rPr>
        <w:t>100</w:t>
      </w:r>
      <w:r>
        <w:rPr>
          <w:rFonts w:hint="eastAsia"/>
          <w:color w:val="auto"/>
          <w:sz w:val="28"/>
          <w:szCs w:val="28"/>
        </w:rPr>
        <w:t>万元（</w:t>
      </w:r>
      <w:r>
        <w:rPr>
          <w:rFonts w:hint="eastAsia"/>
          <w:color w:val="auto"/>
          <w:sz w:val="28"/>
          <w:szCs w:val="28"/>
          <w:lang w:val="en-US"/>
        </w:rPr>
        <w:t>含</w:t>
      </w:r>
      <w:r>
        <w:rPr>
          <w:rFonts w:hint="eastAsia"/>
          <w:color w:val="auto"/>
          <w:sz w:val="28"/>
          <w:szCs w:val="28"/>
        </w:rPr>
        <w:t>）以上的</w:t>
      </w:r>
      <w:r>
        <w:rPr>
          <w:rFonts w:hint="eastAsia"/>
          <w:color w:val="auto"/>
          <w:sz w:val="28"/>
          <w:szCs w:val="28"/>
          <w:lang w:val="en-US"/>
        </w:rPr>
        <w:t>装修</w:t>
      </w:r>
      <w:r>
        <w:rPr>
          <w:rFonts w:hint="eastAsia"/>
          <w:color w:val="auto"/>
          <w:sz w:val="28"/>
          <w:szCs w:val="28"/>
        </w:rPr>
        <w:t>改造工程业绩。</w:t>
      </w:r>
    </w:p>
    <w:p w14:paraId="5C4E2F89">
      <w:pPr>
        <w:spacing w:line="460" w:lineRule="exact"/>
        <w:ind w:firstLine="560" w:firstLineChars="200"/>
        <w:jc w:val="both"/>
        <w:rPr>
          <w:sz w:val="28"/>
          <w:szCs w:val="28"/>
          <w:lang w:val="en-US"/>
        </w:rPr>
      </w:pPr>
      <w:r>
        <w:rPr>
          <w:rFonts w:hint="eastAsia"/>
          <w:sz w:val="28"/>
          <w:szCs w:val="28"/>
          <w:lang w:val="en-US"/>
        </w:rPr>
        <w:t>3.拟派项目经理须具备建筑工程专业</w:t>
      </w:r>
      <w:r>
        <w:rPr>
          <w:rFonts w:hint="eastAsia"/>
          <w:sz w:val="28"/>
          <w:szCs w:val="28"/>
          <w:lang w:val="en-US" w:eastAsia="zh-CN"/>
        </w:rPr>
        <w:t>中级</w:t>
      </w:r>
      <w:r>
        <w:rPr>
          <w:rFonts w:hint="eastAsia"/>
          <w:sz w:val="28"/>
          <w:szCs w:val="28"/>
          <w:lang w:val="en-US"/>
        </w:rPr>
        <w:t>及以上注册建造师执业资格并具备有效安全生产考核合格证书（B本）；公司在人员、设备、资金等方面具有相应的施工能力。</w:t>
      </w:r>
    </w:p>
    <w:p w14:paraId="4E1430A0">
      <w:pPr>
        <w:spacing w:line="460" w:lineRule="exact"/>
        <w:ind w:firstLine="560" w:firstLineChars="200"/>
        <w:jc w:val="both"/>
        <w:rPr>
          <w:sz w:val="28"/>
          <w:szCs w:val="28"/>
          <w:lang w:val="en-US"/>
        </w:rPr>
      </w:pPr>
      <w:r>
        <w:rPr>
          <w:rFonts w:hint="eastAsia"/>
          <w:sz w:val="28"/>
          <w:szCs w:val="28"/>
          <w:lang w:val="en-US"/>
        </w:rPr>
        <w:t>以上人员社会缴纳保险证明需提供2024年6月（含）至今，任意连续三个月社保局网站查询页面截图并加盖单位公章。</w:t>
      </w:r>
    </w:p>
    <w:p w14:paraId="6BE376B9">
      <w:pPr>
        <w:spacing w:line="460" w:lineRule="exact"/>
        <w:ind w:firstLine="548" w:firstLineChars="196"/>
        <w:jc w:val="both"/>
        <w:rPr>
          <w:rFonts w:ascii="黑体" w:hAnsi="黑体" w:eastAsia="黑体" w:cs="黑体"/>
          <w:sz w:val="28"/>
          <w:szCs w:val="28"/>
          <w:lang w:val="en-US"/>
        </w:rPr>
      </w:pPr>
    </w:p>
    <w:p w14:paraId="31F533D0">
      <w:pPr>
        <w:spacing w:line="460" w:lineRule="exact"/>
        <w:ind w:firstLine="548" w:firstLineChars="196"/>
        <w:jc w:val="both"/>
        <w:rPr>
          <w:rFonts w:ascii="黑体" w:hAnsi="黑体" w:eastAsia="黑体" w:cs="黑体"/>
          <w:sz w:val="28"/>
          <w:szCs w:val="28"/>
        </w:rPr>
      </w:pPr>
      <w:r>
        <w:rPr>
          <w:rFonts w:hint="eastAsia" w:ascii="黑体" w:hAnsi="黑体" w:eastAsia="黑体" w:cs="黑体"/>
          <w:sz w:val="28"/>
          <w:szCs w:val="28"/>
          <w:lang w:val="en-US"/>
        </w:rPr>
        <w:t>三</w:t>
      </w:r>
      <w:r>
        <w:rPr>
          <w:rFonts w:hint="eastAsia" w:ascii="黑体" w:hAnsi="黑体" w:eastAsia="黑体" w:cs="黑体"/>
          <w:sz w:val="28"/>
          <w:szCs w:val="28"/>
        </w:rPr>
        <w:t>、投标费用</w:t>
      </w:r>
    </w:p>
    <w:p w14:paraId="59166AE0">
      <w:pPr>
        <w:pStyle w:val="7"/>
        <w:spacing w:line="460" w:lineRule="exact"/>
        <w:ind w:firstLine="560"/>
        <w:jc w:val="both"/>
        <w:rPr>
          <w:kern w:val="0"/>
          <w:sz w:val="28"/>
          <w:szCs w:val="28"/>
        </w:rPr>
      </w:pPr>
      <w:r>
        <w:rPr>
          <w:rFonts w:hint="eastAsia"/>
          <w:kern w:val="0"/>
          <w:sz w:val="28"/>
          <w:szCs w:val="28"/>
        </w:rPr>
        <w:t>投标人应承担所有与准备和参加投标有关的全部费用，无论投标结果如何，</w:t>
      </w:r>
      <w:r>
        <w:rPr>
          <w:rFonts w:hint="eastAsia"/>
          <w:kern w:val="0"/>
          <w:sz w:val="28"/>
          <w:szCs w:val="28"/>
          <w:lang w:eastAsia="zh-CN"/>
        </w:rPr>
        <w:t>采购</w:t>
      </w:r>
      <w:r>
        <w:rPr>
          <w:rFonts w:hint="eastAsia"/>
          <w:kern w:val="0"/>
          <w:sz w:val="28"/>
          <w:szCs w:val="28"/>
        </w:rPr>
        <w:t>方均不承担这些费用。</w:t>
      </w:r>
    </w:p>
    <w:p w14:paraId="23D954F0">
      <w:pPr>
        <w:spacing w:line="460" w:lineRule="exact"/>
        <w:ind w:firstLine="548" w:firstLineChars="196"/>
        <w:jc w:val="both"/>
        <w:rPr>
          <w:rFonts w:ascii="黑体" w:hAnsi="黑体" w:eastAsia="黑体" w:cs="黑体"/>
          <w:sz w:val="28"/>
          <w:szCs w:val="28"/>
          <w:lang w:val="en-US"/>
        </w:rPr>
      </w:pPr>
    </w:p>
    <w:p w14:paraId="1A642F20">
      <w:pPr>
        <w:spacing w:line="460" w:lineRule="exact"/>
        <w:ind w:firstLine="548" w:firstLineChars="196"/>
        <w:jc w:val="both"/>
        <w:rPr>
          <w:rFonts w:ascii="黑体" w:hAnsi="黑体" w:eastAsia="黑体" w:cs="黑体"/>
          <w:sz w:val="28"/>
          <w:szCs w:val="28"/>
          <w:lang w:val="en-US"/>
        </w:rPr>
      </w:pPr>
      <w:r>
        <w:rPr>
          <w:rFonts w:hint="eastAsia" w:ascii="黑体" w:hAnsi="黑体" w:eastAsia="黑体" w:cs="黑体"/>
          <w:sz w:val="28"/>
          <w:szCs w:val="28"/>
          <w:lang w:val="en-US"/>
        </w:rPr>
        <w:t>四、投标文件构成</w:t>
      </w:r>
    </w:p>
    <w:p w14:paraId="3A1B259A">
      <w:pPr>
        <w:spacing w:line="460" w:lineRule="exact"/>
        <w:ind w:firstLine="562" w:firstLineChars="200"/>
        <w:jc w:val="both"/>
        <w:rPr>
          <w:b/>
          <w:bCs/>
          <w:sz w:val="28"/>
        </w:rPr>
      </w:pPr>
      <w:r>
        <w:rPr>
          <w:rFonts w:hint="eastAsia"/>
          <w:b/>
          <w:bCs/>
          <w:sz w:val="28"/>
        </w:rPr>
        <w:t>1.投标人资格证明文件。</w:t>
      </w:r>
    </w:p>
    <w:p w14:paraId="67E3F8DE">
      <w:pPr>
        <w:spacing w:line="460" w:lineRule="exact"/>
        <w:ind w:firstLine="560" w:firstLineChars="200"/>
        <w:jc w:val="both"/>
        <w:rPr>
          <w:b/>
          <w:bCs/>
          <w:sz w:val="28"/>
        </w:rPr>
      </w:pPr>
      <w:r>
        <w:rPr>
          <w:rFonts w:hint="eastAsia"/>
          <w:sz w:val="28"/>
          <w:lang w:val="en-US"/>
        </w:rPr>
        <w:t>具体</w:t>
      </w:r>
      <w:r>
        <w:rPr>
          <w:rFonts w:hint="eastAsia"/>
          <w:sz w:val="28"/>
        </w:rPr>
        <w:t>包括：</w:t>
      </w:r>
    </w:p>
    <w:p w14:paraId="375FDE6F">
      <w:pPr>
        <w:spacing w:line="460" w:lineRule="exact"/>
        <w:ind w:firstLine="555"/>
        <w:jc w:val="both"/>
        <w:rPr>
          <w:sz w:val="28"/>
        </w:rPr>
      </w:pPr>
      <w:r>
        <w:rPr>
          <w:rFonts w:hint="eastAsia"/>
          <w:sz w:val="28"/>
        </w:rPr>
        <w:t>①投标单位简介；</w:t>
      </w:r>
    </w:p>
    <w:p w14:paraId="6923F2ED">
      <w:pPr>
        <w:spacing w:line="460" w:lineRule="exact"/>
        <w:ind w:firstLine="555"/>
        <w:jc w:val="both"/>
        <w:rPr>
          <w:sz w:val="28"/>
        </w:rPr>
      </w:pPr>
      <w:r>
        <w:rPr>
          <w:rFonts w:hint="eastAsia"/>
          <w:sz w:val="28"/>
        </w:rPr>
        <w:t>②营业执照(复印件)；</w:t>
      </w:r>
    </w:p>
    <w:p w14:paraId="6FC707A3">
      <w:pPr>
        <w:spacing w:line="460" w:lineRule="exact"/>
        <w:ind w:firstLine="555"/>
        <w:jc w:val="both"/>
        <w:rPr>
          <w:sz w:val="28"/>
        </w:rPr>
      </w:pPr>
      <w:r>
        <w:rPr>
          <w:rFonts w:hint="eastAsia"/>
          <w:sz w:val="28"/>
          <w:lang w:val="en-US"/>
        </w:rPr>
        <w:t>③</w:t>
      </w:r>
      <w:r>
        <w:rPr>
          <w:rFonts w:hint="eastAsia"/>
          <w:sz w:val="28"/>
        </w:rPr>
        <w:t>安全生产许可证（复印件）；</w:t>
      </w:r>
    </w:p>
    <w:p w14:paraId="65213D5E">
      <w:pPr>
        <w:spacing w:line="460" w:lineRule="exact"/>
        <w:ind w:firstLine="555"/>
        <w:jc w:val="both"/>
        <w:rPr>
          <w:sz w:val="28"/>
        </w:rPr>
      </w:pPr>
      <w:r>
        <w:rPr>
          <w:rFonts w:hint="eastAsia"/>
          <w:sz w:val="28"/>
          <w:lang w:val="en-US"/>
        </w:rPr>
        <w:t>④202</w:t>
      </w:r>
      <w:r>
        <w:rPr>
          <w:rFonts w:hint="eastAsia"/>
          <w:sz w:val="28"/>
          <w:lang w:val="en-US" w:eastAsia="zh-CN"/>
        </w:rPr>
        <w:t>2</w:t>
      </w:r>
      <w:r>
        <w:rPr>
          <w:rFonts w:hint="eastAsia"/>
          <w:sz w:val="28"/>
          <w:lang w:val="en-US"/>
        </w:rPr>
        <w:t>年</w:t>
      </w:r>
      <w:r>
        <w:rPr>
          <w:rFonts w:hint="eastAsia"/>
          <w:sz w:val="28"/>
          <w:lang w:val="en-US" w:eastAsia="zh-CN"/>
        </w:rPr>
        <w:t>1</w:t>
      </w:r>
      <w:r>
        <w:rPr>
          <w:rFonts w:hint="eastAsia"/>
          <w:sz w:val="28"/>
          <w:lang w:val="en-US"/>
        </w:rPr>
        <w:t>月至今业绩</w:t>
      </w:r>
      <w:r>
        <w:rPr>
          <w:rFonts w:hint="eastAsia"/>
          <w:sz w:val="28"/>
        </w:rPr>
        <w:t>简述；</w:t>
      </w:r>
    </w:p>
    <w:p w14:paraId="4F69AF9B">
      <w:pPr>
        <w:spacing w:line="460" w:lineRule="exact"/>
        <w:ind w:firstLine="555"/>
        <w:jc w:val="both"/>
        <w:rPr>
          <w:sz w:val="28"/>
        </w:rPr>
      </w:pPr>
      <w:r>
        <w:rPr>
          <w:rFonts w:hint="eastAsia"/>
          <w:sz w:val="28"/>
          <w:lang w:val="en-US"/>
        </w:rPr>
        <w:t>⑤</w:t>
      </w:r>
      <w:r>
        <w:rPr>
          <w:rFonts w:hint="eastAsia"/>
          <w:sz w:val="28"/>
        </w:rPr>
        <w:t>相关资质证书（复印件）。</w:t>
      </w:r>
    </w:p>
    <w:p w14:paraId="47C05200">
      <w:pPr>
        <w:spacing w:line="460" w:lineRule="exact"/>
        <w:ind w:firstLine="555"/>
        <w:jc w:val="both"/>
        <w:rPr>
          <w:b/>
          <w:bCs/>
          <w:sz w:val="28"/>
        </w:rPr>
      </w:pPr>
      <w:r>
        <w:rPr>
          <w:rFonts w:hint="eastAsia"/>
          <w:b/>
          <w:bCs/>
          <w:sz w:val="28"/>
          <w:lang w:val="en-US"/>
        </w:rPr>
        <w:t>2.</w:t>
      </w:r>
      <w:r>
        <w:rPr>
          <w:rFonts w:hint="eastAsia"/>
          <w:b/>
          <w:bCs/>
          <w:sz w:val="28"/>
        </w:rPr>
        <w:t>投标书。</w:t>
      </w:r>
    </w:p>
    <w:p w14:paraId="744DDC9D">
      <w:pPr>
        <w:spacing w:line="460" w:lineRule="exact"/>
        <w:ind w:firstLine="560" w:firstLineChars="200"/>
        <w:jc w:val="both"/>
        <w:rPr>
          <w:sz w:val="28"/>
        </w:rPr>
      </w:pPr>
      <w:r>
        <w:rPr>
          <w:rFonts w:hint="eastAsia"/>
          <w:sz w:val="28"/>
          <w:lang w:val="en-US"/>
        </w:rPr>
        <w:t>具体包括：</w:t>
      </w:r>
    </w:p>
    <w:p w14:paraId="7326B0CE">
      <w:pPr>
        <w:spacing w:line="460" w:lineRule="exact"/>
        <w:jc w:val="both"/>
        <w:rPr>
          <w:sz w:val="28"/>
        </w:rPr>
      </w:pPr>
      <w:r>
        <w:rPr>
          <w:rFonts w:hint="eastAsia"/>
          <w:sz w:val="28"/>
        </w:rPr>
        <w:t xml:space="preserve">    ①投标函(附件)</w:t>
      </w:r>
    </w:p>
    <w:p w14:paraId="661320ED">
      <w:pPr>
        <w:spacing w:line="460" w:lineRule="exact"/>
        <w:jc w:val="both"/>
        <w:rPr>
          <w:sz w:val="28"/>
        </w:rPr>
      </w:pPr>
      <w:r>
        <w:rPr>
          <w:rFonts w:hint="eastAsia"/>
          <w:sz w:val="28"/>
        </w:rPr>
        <w:t xml:space="preserve">    ②工程清单及报价（按甲方提供工程清单报价）</w:t>
      </w:r>
    </w:p>
    <w:p w14:paraId="5BFE3719">
      <w:pPr>
        <w:spacing w:line="460" w:lineRule="exact"/>
        <w:jc w:val="both"/>
        <w:rPr>
          <w:sz w:val="28"/>
        </w:rPr>
      </w:pPr>
      <w:r>
        <w:rPr>
          <w:rFonts w:hint="eastAsia"/>
          <w:sz w:val="28"/>
        </w:rPr>
        <w:t xml:space="preserve">    ③售后服务响应文件 (附件)</w:t>
      </w:r>
    </w:p>
    <w:p w14:paraId="0841FBDC">
      <w:pPr>
        <w:spacing w:line="460" w:lineRule="exact"/>
        <w:ind w:firstLine="420" w:firstLineChars="150"/>
        <w:jc w:val="both"/>
        <w:rPr>
          <w:sz w:val="28"/>
        </w:rPr>
      </w:pPr>
      <w:r>
        <w:rPr>
          <w:rFonts w:hint="eastAsia"/>
          <w:sz w:val="28"/>
        </w:rPr>
        <w:t xml:space="preserve"> ④法定代表人授权委托书 (附件)</w:t>
      </w:r>
    </w:p>
    <w:p w14:paraId="39E5783E">
      <w:pPr>
        <w:spacing w:line="460" w:lineRule="exact"/>
        <w:jc w:val="both"/>
        <w:rPr>
          <w:sz w:val="28"/>
        </w:rPr>
      </w:pPr>
      <w:r>
        <w:rPr>
          <w:rFonts w:hint="eastAsia"/>
          <w:sz w:val="28"/>
        </w:rPr>
        <w:t xml:space="preserve">    ⑤</w:t>
      </w:r>
      <w:r>
        <w:rPr>
          <w:rFonts w:hint="eastAsia"/>
          <w:sz w:val="28"/>
          <w:lang w:val="en-US"/>
        </w:rPr>
        <w:t>202</w:t>
      </w:r>
      <w:r>
        <w:rPr>
          <w:rFonts w:hint="eastAsia"/>
          <w:sz w:val="28"/>
          <w:lang w:val="en-US" w:eastAsia="zh-CN"/>
        </w:rPr>
        <w:t>2</w:t>
      </w:r>
      <w:r>
        <w:rPr>
          <w:rFonts w:hint="eastAsia"/>
          <w:sz w:val="28"/>
          <w:lang w:val="en-US"/>
        </w:rPr>
        <w:t>年</w:t>
      </w:r>
      <w:r>
        <w:rPr>
          <w:rFonts w:hint="eastAsia"/>
          <w:sz w:val="28"/>
          <w:lang w:val="en-US" w:eastAsia="zh-CN"/>
        </w:rPr>
        <w:t>1</w:t>
      </w:r>
      <w:r>
        <w:rPr>
          <w:rFonts w:hint="eastAsia"/>
          <w:sz w:val="28"/>
          <w:lang w:val="en-US"/>
        </w:rPr>
        <w:t>月至今</w:t>
      </w:r>
      <w:r>
        <w:rPr>
          <w:rFonts w:hint="eastAsia"/>
          <w:sz w:val="28"/>
        </w:rPr>
        <w:t>同等规模</w:t>
      </w:r>
      <w:r>
        <w:rPr>
          <w:rFonts w:hint="eastAsia"/>
          <w:sz w:val="28"/>
          <w:lang w:val="en-US"/>
        </w:rPr>
        <w:t>及以上</w:t>
      </w:r>
      <w:r>
        <w:rPr>
          <w:rFonts w:hint="eastAsia"/>
          <w:sz w:val="28"/>
        </w:rPr>
        <w:t>的类似工程一览表（附件）</w:t>
      </w:r>
    </w:p>
    <w:p w14:paraId="7CEADAC2">
      <w:pPr>
        <w:spacing w:line="460" w:lineRule="exact"/>
        <w:jc w:val="both"/>
        <w:rPr>
          <w:sz w:val="28"/>
        </w:rPr>
      </w:pPr>
      <w:r>
        <w:rPr>
          <w:rFonts w:hint="eastAsia"/>
          <w:sz w:val="28"/>
        </w:rPr>
        <w:t xml:space="preserve">    ⑥承办本项目的项目经理（负责人）情况表（附件）</w:t>
      </w:r>
    </w:p>
    <w:p w14:paraId="68F46D87">
      <w:pPr>
        <w:spacing w:line="460" w:lineRule="exact"/>
        <w:ind w:firstLine="560" w:firstLineChars="200"/>
        <w:jc w:val="both"/>
        <w:rPr>
          <w:sz w:val="28"/>
        </w:rPr>
      </w:pPr>
      <w:r>
        <w:rPr>
          <w:rFonts w:hint="eastAsia"/>
          <w:sz w:val="28"/>
        </w:rPr>
        <w:t>⑦拟派驻本项目的各专业人员情况一览表（附件）</w:t>
      </w:r>
    </w:p>
    <w:p w14:paraId="0B1948C7">
      <w:pPr>
        <w:spacing w:line="460" w:lineRule="exact"/>
        <w:jc w:val="both"/>
        <w:rPr>
          <w:sz w:val="28"/>
        </w:rPr>
      </w:pPr>
      <w:r>
        <w:rPr>
          <w:rFonts w:hint="eastAsia"/>
          <w:sz w:val="28"/>
        </w:rPr>
        <w:t xml:space="preserve">    </w:t>
      </w:r>
      <w:r>
        <w:rPr>
          <w:rFonts w:hint="eastAsia"/>
          <w:sz w:val="28"/>
          <w:lang w:val="en-US"/>
        </w:rPr>
        <w:t>⑧</w:t>
      </w:r>
      <w:r>
        <w:rPr>
          <w:rFonts w:hint="eastAsia"/>
          <w:sz w:val="28"/>
        </w:rPr>
        <w:t>施工组织计划（含施工进度表、工期安排、劳动力安排、配合施工投入的机械设备、本项目设备材料采购及后勤保障计划等）。</w:t>
      </w:r>
    </w:p>
    <w:p w14:paraId="729313FB">
      <w:pPr>
        <w:spacing w:line="460" w:lineRule="exact"/>
        <w:jc w:val="both"/>
        <w:rPr>
          <w:b/>
          <w:bCs/>
          <w:sz w:val="28"/>
          <w:lang w:val="en-US"/>
        </w:rPr>
      </w:pPr>
      <w:r>
        <w:rPr>
          <w:rFonts w:hint="eastAsia"/>
          <w:sz w:val="28"/>
        </w:rPr>
        <w:t xml:space="preserve"> </w:t>
      </w:r>
      <w:r>
        <w:rPr>
          <w:rFonts w:hint="eastAsia"/>
          <w:b/>
          <w:bCs/>
          <w:sz w:val="28"/>
        </w:rPr>
        <w:t xml:space="preserve">   3.投标文件式样和签署</w:t>
      </w:r>
      <w:r>
        <w:rPr>
          <w:rFonts w:hint="eastAsia"/>
          <w:b/>
          <w:bCs/>
          <w:sz w:val="28"/>
          <w:lang w:val="en-US"/>
        </w:rPr>
        <w:t>要求</w:t>
      </w:r>
    </w:p>
    <w:p w14:paraId="6D318E0D">
      <w:pPr>
        <w:spacing w:line="460" w:lineRule="exact"/>
        <w:jc w:val="both"/>
        <w:rPr>
          <w:sz w:val="28"/>
        </w:rPr>
      </w:pPr>
      <w:r>
        <w:rPr>
          <w:rFonts w:hint="eastAsia"/>
          <w:sz w:val="28"/>
        </w:rPr>
        <w:t xml:space="preserve">    ①投标人应完整地填写</w:t>
      </w:r>
      <w:r>
        <w:rPr>
          <w:rFonts w:hint="eastAsia"/>
          <w:sz w:val="28"/>
          <w:lang w:eastAsia="zh-CN"/>
        </w:rPr>
        <w:t>采购</w:t>
      </w:r>
      <w:r>
        <w:rPr>
          <w:rFonts w:hint="eastAsia"/>
          <w:sz w:val="28"/>
        </w:rPr>
        <w:t>文件中提供的投标函和资格证明文件及其它要求文件，并装订成册。</w:t>
      </w:r>
    </w:p>
    <w:p w14:paraId="300BD918">
      <w:pPr>
        <w:spacing w:line="460" w:lineRule="exact"/>
        <w:jc w:val="both"/>
        <w:rPr>
          <w:sz w:val="28"/>
        </w:rPr>
      </w:pPr>
      <w:r>
        <w:rPr>
          <w:rFonts w:hint="eastAsia"/>
          <w:sz w:val="28"/>
        </w:rPr>
        <w:t xml:space="preserve">    ②投标文件应准备正本壹份，副本壹份，并清楚地标明“正本”或 “副本”字样。若正本与副本不符，以正本为准。</w:t>
      </w:r>
    </w:p>
    <w:p w14:paraId="228A5BE7">
      <w:pPr>
        <w:spacing w:line="460" w:lineRule="exact"/>
        <w:jc w:val="both"/>
        <w:rPr>
          <w:sz w:val="28"/>
        </w:rPr>
      </w:pPr>
      <w:r>
        <w:rPr>
          <w:rFonts w:hint="eastAsia"/>
          <w:sz w:val="28"/>
        </w:rPr>
        <w:t xml:space="preserve">    ③投标文件正本须打印或以不褪色墨水书写，并由投标人盖章确认。投标文件的副本可使用正本的复印件。</w:t>
      </w:r>
    </w:p>
    <w:p w14:paraId="33D205AD">
      <w:pPr>
        <w:spacing w:line="460" w:lineRule="exact"/>
        <w:ind w:firstLine="560" w:firstLineChars="200"/>
        <w:jc w:val="both"/>
        <w:rPr>
          <w:sz w:val="28"/>
        </w:rPr>
      </w:pPr>
      <w:r>
        <w:rPr>
          <w:rFonts w:hint="eastAsia"/>
          <w:sz w:val="28"/>
        </w:rPr>
        <w:t>④投标文件须密封包装，在封口处加盖投标人公章。</w:t>
      </w:r>
    </w:p>
    <w:p w14:paraId="6320DBD8">
      <w:pPr>
        <w:spacing w:line="460" w:lineRule="exact"/>
        <w:jc w:val="both"/>
        <w:rPr>
          <w:sz w:val="28"/>
        </w:rPr>
      </w:pPr>
      <w:r>
        <w:rPr>
          <w:rFonts w:hint="eastAsia"/>
          <w:sz w:val="28"/>
        </w:rPr>
        <w:t xml:space="preserve">    ⑤投标人递交投标文件后，可在投标截止期前修改或撤回其投标，需重新递交的投标文件，仍须在投标截止期前递交。</w:t>
      </w:r>
    </w:p>
    <w:p w14:paraId="77BACD97">
      <w:pPr>
        <w:spacing w:line="460" w:lineRule="exact"/>
        <w:ind w:firstLine="560" w:firstLineChars="200"/>
        <w:jc w:val="both"/>
        <w:rPr>
          <w:sz w:val="28"/>
        </w:rPr>
      </w:pPr>
      <w:r>
        <w:rPr>
          <w:rFonts w:hint="eastAsia"/>
          <w:sz w:val="28"/>
        </w:rPr>
        <w:t>⑥投标文件任何行间插字、涂改和增删，必须由投标文件签字人在旁边签字并加盖公章确认，方为有效。</w:t>
      </w:r>
    </w:p>
    <w:p w14:paraId="12B475C4">
      <w:pPr>
        <w:spacing w:line="460" w:lineRule="exact"/>
        <w:jc w:val="both"/>
        <w:rPr>
          <w:sz w:val="28"/>
        </w:rPr>
      </w:pPr>
    </w:p>
    <w:p w14:paraId="292899B0">
      <w:pPr>
        <w:spacing w:line="460" w:lineRule="exact"/>
        <w:ind w:firstLine="548" w:firstLineChars="196"/>
        <w:jc w:val="both"/>
        <w:rPr>
          <w:rFonts w:ascii="黑体" w:hAnsi="黑体" w:eastAsia="黑体" w:cs="黑体"/>
          <w:sz w:val="28"/>
          <w:szCs w:val="28"/>
          <w:lang w:val="en-US"/>
        </w:rPr>
      </w:pPr>
      <w:r>
        <w:rPr>
          <w:rFonts w:hint="eastAsia" w:ascii="黑体" w:hAnsi="黑体" w:eastAsia="黑体" w:cs="黑体"/>
          <w:sz w:val="28"/>
          <w:szCs w:val="28"/>
          <w:lang w:val="en-US"/>
        </w:rPr>
        <w:t>五、服务及其他要求</w:t>
      </w:r>
    </w:p>
    <w:p w14:paraId="0826B430">
      <w:pPr>
        <w:spacing w:line="460" w:lineRule="exact"/>
        <w:ind w:firstLine="562" w:firstLineChars="200"/>
        <w:jc w:val="both"/>
        <w:rPr>
          <w:b/>
          <w:bCs/>
          <w:sz w:val="28"/>
        </w:rPr>
      </w:pPr>
      <w:r>
        <w:rPr>
          <w:rFonts w:hint="eastAsia"/>
          <w:b/>
          <w:bCs/>
          <w:sz w:val="28"/>
        </w:rPr>
        <w:t xml:space="preserve">1. </w:t>
      </w:r>
      <w:r>
        <w:rPr>
          <w:rFonts w:hint="eastAsia"/>
          <w:b/>
          <w:bCs/>
          <w:sz w:val="28"/>
          <w:lang w:val="en-US"/>
        </w:rPr>
        <w:t>工期及</w:t>
      </w:r>
      <w:r>
        <w:rPr>
          <w:rFonts w:hint="eastAsia"/>
          <w:b/>
          <w:bCs/>
          <w:sz w:val="28"/>
        </w:rPr>
        <w:t>施工</w:t>
      </w:r>
      <w:r>
        <w:rPr>
          <w:rFonts w:hint="eastAsia"/>
          <w:b/>
          <w:bCs/>
          <w:sz w:val="28"/>
          <w:lang w:val="en-US"/>
        </w:rPr>
        <w:t>主要管理人员</w:t>
      </w:r>
      <w:r>
        <w:rPr>
          <w:rFonts w:hint="eastAsia"/>
          <w:b/>
          <w:bCs/>
          <w:sz w:val="28"/>
        </w:rPr>
        <w:t>要求</w:t>
      </w:r>
    </w:p>
    <w:p w14:paraId="70647345">
      <w:pPr>
        <w:spacing w:line="460" w:lineRule="exact"/>
        <w:ind w:firstLine="560" w:firstLineChars="200"/>
        <w:jc w:val="both"/>
        <w:rPr>
          <w:sz w:val="28"/>
          <w:lang w:val="en-US"/>
        </w:rPr>
      </w:pPr>
      <w:r>
        <w:rPr>
          <w:rFonts w:hint="eastAsia"/>
          <w:sz w:val="28"/>
          <w:lang w:val="en-US"/>
        </w:rPr>
        <w:t>①工期：从开工之日起</w:t>
      </w:r>
      <w:r>
        <w:rPr>
          <w:rFonts w:hint="eastAsia"/>
          <w:sz w:val="28"/>
          <w:u w:val="single"/>
          <w:lang w:val="en-US"/>
        </w:rPr>
        <w:t>30</w:t>
      </w:r>
      <w:r>
        <w:rPr>
          <w:rFonts w:hint="eastAsia"/>
          <w:sz w:val="28"/>
          <w:lang w:val="en-US"/>
        </w:rPr>
        <w:t>个日历天。</w:t>
      </w:r>
    </w:p>
    <w:p w14:paraId="1571558D">
      <w:pPr>
        <w:spacing w:line="460" w:lineRule="exact"/>
        <w:ind w:firstLine="560" w:firstLineChars="200"/>
        <w:jc w:val="both"/>
        <w:rPr>
          <w:sz w:val="28"/>
          <w:szCs w:val="28"/>
          <w:lang w:val="en-US"/>
        </w:rPr>
      </w:pPr>
      <w:r>
        <w:rPr>
          <w:rFonts w:hint="eastAsia"/>
          <w:sz w:val="28"/>
          <w:lang w:val="en-US"/>
        </w:rPr>
        <w:t>②承包人要根据现场情况配备相应的技术和管理人员。项目经理、现场技术和主要管理人员要与投标文件提供的人员相一致，</w:t>
      </w:r>
      <w:r>
        <w:rPr>
          <w:rFonts w:hint="eastAsia"/>
          <w:sz w:val="28"/>
          <w:szCs w:val="28"/>
          <w:lang w:val="en-US"/>
        </w:rPr>
        <w:t>无特殊情况不能更换。确因身体健康等突发情况或其它特殊原因需要更换的，需书面向建设单位申请，并征得同意后方可更换。</w:t>
      </w:r>
    </w:p>
    <w:p w14:paraId="154637AB">
      <w:pPr>
        <w:spacing w:line="460" w:lineRule="exact"/>
        <w:ind w:firstLine="560" w:firstLineChars="200"/>
        <w:jc w:val="both"/>
        <w:rPr>
          <w:sz w:val="28"/>
        </w:rPr>
      </w:pPr>
      <w:r>
        <w:rPr>
          <w:rFonts w:hint="eastAsia"/>
          <w:sz w:val="28"/>
          <w:lang w:val="en-US"/>
        </w:rPr>
        <w:t>③</w:t>
      </w:r>
      <w:r>
        <w:rPr>
          <w:rFonts w:hint="eastAsia"/>
          <w:sz w:val="28"/>
        </w:rPr>
        <w:t>在项目施工管理过程中，严格</w:t>
      </w:r>
      <w:r>
        <w:rPr>
          <w:rFonts w:hint="eastAsia"/>
          <w:sz w:val="28"/>
          <w:lang w:val="en-US"/>
        </w:rPr>
        <w:t>执</w:t>
      </w:r>
      <w:r>
        <w:rPr>
          <w:rFonts w:hint="eastAsia"/>
          <w:sz w:val="28"/>
        </w:rPr>
        <w:t>行国家法规、规范及地方相关文件内容规定，认真按施工方案，文明安全施工，确保工程安全、工程质量、工程进度。</w:t>
      </w:r>
    </w:p>
    <w:p w14:paraId="0069375B">
      <w:pPr>
        <w:spacing w:line="460" w:lineRule="exact"/>
        <w:ind w:firstLine="560" w:firstLineChars="200"/>
        <w:jc w:val="both"/>
        <w:rPr>
          <w:sz w:val="28"/>
          <w:lang w:val="en-US"/>
        </w:rPr>
      </w:pPr>
      <w:r>
        <w:rPr>
          <w:rFonts w:hint="eastAsia"/>
          <w:sz w:val="28"/>
          <w:lang w:val="en-US"/>
        </w:rPr>
        <w:t>④材料堆放场地自行做好防火防盗措施；</w:t>
      </w:r>
    </w:p>
    <w:p w14:paraId="6B4E6F22">
      <w:pPr>
        <w:spacing w:line="460" w:lineRule="exact"/>
        <w:ind w:firstLine="562" w:firstLineChars="200"/>
        <w:jc w:val="both"/>
        <w:rPr>
          <w:b/>
          <w:bCs/>
          <w:sz w:val="28"/>
        </w:rPr>
      </w:pPr>
      <w:r>
        <w:rPr>
          <w:rFonts w:hint="eastAsia"/>
          <w:b/>
          <w:bCs/>
          <w:sz w:val="28"/>
        </w:rPr>
        <w:t>2.</w:t>
      </w:r>
      <w:r>
        <w:rPr>
          <w:rFonts w:hint="eastAsia"/>
          <w:b/>
          <w:bCs/>
          <w:sz w:val="28"/>
          <w:lang w:val="en-US" w:eastAsia="zh-CN"/>
        </w:rPr>
        <w:t>质保及</w:t>
      </w:r>
      <w:r>
        <w:rPr>
          <w:rFonts w:hint="eastAsia"/>
          <w:b/>
          <w:bCs/>
          <w:sz w:val="28"/>
        </w:rPr>
        <w:t>服务要求</w:t>
      </w:r>
    </w:p>
    <w:p w14:paraId="1826CF56">
      <w:pPr>
        <w:spacing w:line="460" w:lineRule="exact"/>
        <w:jc w:val="both"/>
        <w:rPr>
          <w:sz w:val="28"/>
          <w:lang w:val="en-US"/>
        </w:rPr>
      </w:pPr>
      <w:r>
        <w:rPr>
          <w:rFonts w:hint="eastAsia"/>
          <w:sz w:val="28"/>
        </w:rPr>
        <w:t xml:space="preserve">    工程要求质保</w:t>
      </w:r>
      <w:r>
        <w:rPr>
          <w:rFonts w:hint="eastAsia"/>
          <w:sz w:val="28"/>
          <w:lang w:val="en-US"/>
        </w:rPr>
        <w:t>期为</w:t>
      </w:r>
      <w:r>
        <w:rPr>
          <w:rFonts w:hint="eastAsia"/>
          <w:sz w:val="28"/>
        </w:rPr>
        <w:t>两年。如在质保期内属工程质量方面的问题，承包方应在2小时内进行响应，</w:t>
      </w:r>
      <w:r>
        <w:rPr>
          <w:rFonts w:hint="eastAsia"/>
          <w:sz w:val="28"/>
          <w:lang w:val="en-US"/>
        </w:rPr>
        <w:t>48</w:t>
      </w:r>
      <w:r>
        <w:rPr>
          <w:rFonts w:hint="eastAsia"/>
          <w:sz w:val="28"/>
        </w:rPr>
        <w:t>小时内无条件修</w:t>
      </w:r>
      <w:r>
        <w:rPr>
          <w:rFonts w:hint="eastAsia"/>
          <w:sz w:val="28"/>
          <w:lang w:val="en-US"/>
        </w:rPr>
        <w:t>复</w:t>
      </w:r>
      <w:r>
        <w:rPr>
          <w:rFonts w:hint="eastAsia"/>
          <w:sz w:val="28"/>
        </w:rPr>
        <w:t>。</w:t>
      </w:r>
      <w:r>
        <w:rPr>
          <w:rFonts w:hint="eastAsia"/>
          <w:sz w:val="28"/>
          <w:lang w:val="en-US"/>
        </w:rPr>
        <w:t>不能及时响应或无法在48小时内修复的，甲方有权安排维修人员进行修复，费用从质保金内扣除，质保金费用不够的，超出部分由乙方承担。</w:t>
      </w:r>
    </w:p>
    <w:p w14:paraId="7DF8159A">
      <w:pPr>
        <w:spacing w:line="460" w:lineRule="exact"/>
        <w:ind w:firstLine="560" w:firstLineChars="200"/>
        <w:jc w:val="both"/>
        <w:rPr>
          <w:sz w:val="28"/>
        </w:rPr>
      </w:pPr>
      <w:r>
        <w:rPr>
          <w:rFonts w:hint="eastAsia"/>
          <w:sz w:val="28"/>
        </w:rPr>
        <w:t>以上服务内容，</w:t>
      </w:r>
      <w:r>
        <w:rPr>
          <w:rFonts w:hint="eastAsia"/>
          <w:sz w:val="28"/>
          <w:lang w:val="en-US"/>
        </w:rPr>
        <w:t>是</w:t>
      </w:r>
      <w:r>
        <w:rPr>
          <w:rFonts w:hint="eastAsia"/>
          <w:sz w:val="28"/>
        </w:rPr>
        <w:t>要求投标方所必须提供的最低程度服务，投标人可提供等于或高于</w:t>
      </w:r>
      <w:r>
        <w:rPr>
          <w:rFonts w:hint="eastAsia"/>
          <w:sz w:val="28"/>
          <w:lang w:eastAsia="zh-CN"/>
        </w:rPr>
        <w:t>采购</w:t>
      </w:r>
      <w:r>
        <w:rPr>
          <w:rFonts w:hint="eastAsia"/>
          <w:sz w:val="28"/>
        </w:rPr>
        <w:t>方要求的服务，并在服务承诺书中表述。</w:t>
      </w:r>
    </w:p>
    <w:p w14:paraId="6223EC70">
      <w:pPr>
        <w:spacing w:line="460" w:lineRule="exact"/>
        <w:ind w:firstLine="562" w:firstLineChars="200"/>
        <w:jc w:val="both"/>
        <w:rPr>
          <w:b/>
          <w:bCs/>
          <w:sz w:val="28"/>
          <w:lang w:val="en-US"/>
        </w:rPr>
      </w:pPr>
      <w:r>
        <w:rPr>
          <w:rFonts w:hint="eastAsia"/>
          <w:b/>
          <w:bCs/>
          <w:sz w:val="28"/>
          <w:lang w:val="en-US"/>
        </w:rPr>
        <w:t>3.验收要求</w:t>
      </w:r>
    </w:p>
    <w:p w14:paraId="3C3F5A2F">
      <w:pPr>
        <w:spacing w:line="460" w:lineRule="exact"/>
        <w:ind w:firstLine="560" w:firstLineChars="200"/>
        <w:jc w:val="both"/>
        <w:rPr>
          <w:sz w:val="28"/>
        </w:rPr>
      </w:pPr>
      <w:r>
        <w:rPr>
          <w:rFonts w:hint="eastAsia"/>
          <w:sz w:val="28"/>
        </w:rPr>
        <w:t>工程按</w:t>
      </w:r>
      <w:r>
        <w:rPr>
          <w:rFonts w:hint="eastAsia"/>
          <w:sz w:val="28"/>
          <w:lang w:val="en-US"/>
        </w:rPr>
        <w:t>2024年最新施工</w:t>
      </w:r>
      <w:r>
        <w:rPr>
          <w:rFonts w:hint="eastAsia"/>
          <w:sz w:val="28"/>
        </w:rPr>
        <w:t>技术规范执行，</w:t>
      </w:r>
      <w:r>
        <w:rPr>
          <w:rFonts w:hint="eastAsia"/>
          <w:sz w:val="28"/>
          <w:lang w:val="en-US"/>
        </w:rPr>
        <w:t>并通过验收。</w:t>
      </w:r>
    </w:p>
    <w:p w14:paraId="548E562F">
      <w:pPr>
        <w:spacing w:line="460" w:lineRule="exact"/>
        <w:jc w:val="both"/>
        <w:rPr>
          <w:b/>
          <w:bCs/>
          <w:sz w:val="28"/>
        </w:rPr>
      </w:pPr>
    </w:p>
    <w:p w14:paraId="3D4E69B4">
      <w:pPr>
        <w:spacing w:line="460" w:lineRule="exact"/>
        <w:ind w:firstLine="548" w:firstLineChars="196"/>
        <w:jc w:val="both"/>
        <w:rPr>
          <w:rFonts w:ascii="黑体" w:hAnsi="黑体" w:eastAsia="黑体" w:cs="黑体"/>
          <w:sz w:val="28"/>
          <w:szCs w:val="28"/>
          <w:lang w:val="en-US"/>
        </w:rPr>
      </w:pPr>
      <w:r>
        <w:rPr>
          <w:rFonts w:hint="eastAsia" w:ascii="黑体" w:hAnsi="黑体" w:eastAsia="黑体" w:cs="黑体"/>
          <w:sz w:val="28"/>
          <w:szCs w:val="28"/>
          <w:lang w:val="en-US"/>
        </w:rPr>
        <w:t>六、投标报价</w:t>
      </w:r>
    </w:p>
    <w:p w14:paraId="7D508B99">
      <w:pPr>
        <w:spacing w:line="460" w:lineRule="exact"/>
        <w:ind w:firstLine="564"/>
        <w:jc w:val="both"/>
        <w:rPr>
          <w:sz w:val="28"/>
        </w:rPr>
      </w:pPr>
      <w:r>
        <w:rPr>
          <w:rFonts w:hint="eastAsia"/>
          <w:sz w:val="28"/>
        </w:rPr>
        <w:t>1.投标报价为中标人将货物运送到</w:t>
      </w:r>
      <w:r>
        <w:rPr>
          <w:rFonts w:hint="eastAsia"/>
          <w:sz w:val="28"/>
          <w:lang w:eastAsia="zh-CN"/>
        </w:rPr>
        <w:t>采购</w:t>
      </w:r>
      <w:r>
        <w:rPr>
          <w:rFonts w:hint="eastAsia"/>
          <w:sz w:val="28"/>
        </w:rPr>
        <w:t>人指定地点的含税价格，包含运输、装卸、安装等一切费用。</w:t>
      </w:r>
    </w:p>
    <w:p w14:paraId="39505381">
      <w:pPr>
        <w:spacing w:line="460" w:lineRule="exact"/>
        <w:ind w:firstLine="564"/>
        <w:jc w:val="both"/>
        <w:rPr>
          <w:sz w:val="28"/>
        </w:rPr>
      </w:pPr>
      <w:r>
        <w:rPr>
          <w:rFonts w:hint="eastAsia"/>
          <w:sz w:val="28"/>
        </w:rPr>
        <w:t xml:space="preserve">2.投标人要按甲方提供的工程清单填写单价、总价及其它事项。 </w:t>
      </w:r>
    </w:p>
    <w:p w14:paraId="6A62BDDC">
      <w:pPr>
        <w:spacing w:line="460" w:lineRule="exact"/>
        <w:ind w:firstLine="564"/>
        <w:jc w:val="both"/>
        <w:rPr>
          <w:sz w:val="28"/>
        </w:rPr>
      </w:pPr>
      <w:r>
        <w:rPr>
          <w:rFonts w:hint="eastAsia"/>
          <w:sz w:val="28"/>
        </w:rPr>
        <w:t>3.所有的投标人均以人民币报价。</w:t>
      </w:r>
    </w:p>
    <w:p w14:paraId="0CB11768">
      <w:pPr>
        <w:spacing w:line="460" w:lineRule="exact"/>
        <w:ind w:firstLine="562" w:firstLineChars="200"/>
        <w:jc w:val="both"/>
        <w:rPr>
          <w:b/>
          <w:bCs/>
          <w:sz w:val="28"/>
        </w:rPr>
      </w:pPr>
    </w:p>
    <w:p w14:paraId="1A85DD36">
      <w:pPr>
        <w:spacing w:line="460" w:lineRule="exact"/>
        <w:ind w:firstLine="548" w:firstLineChars="196"/>
        <w:jc w:val="both"/>
        <w:rPr>
          <w:rFonts w:ascii="黑体" w:hAnsi="黑体" w:eastAsia="黑体" w:cs="黑体"/>
          <w:sz w:val="28"/>
          <w:szCs w:val="28"/>
          <w:lang w:val="en-US"/>
        </w:rPr>
      </w:pPr>
      <w:r>
        <w:rPr>
          <w:rFonts w:hint="eastAsia" w:ascii="黑体" w:hAnsi="黑体" w:eastAsia="黑体" w:cs="黑体"/>
          <w:sz w:val="28"/>
          <w:szCs w:val="28"/>
          <w:lang w:val="en-US"/>
        </w:rPr>
        <w:t>七、结算方式</w:t>
      </w:r>
    </w:p>
    <w:p w14:paraId="534BD97C">
      <w:pPr>
        <w:spacing w:line="460" w:lineRule="exact"/>
        <w:ind w:firstLine="564"/>
        <w:jc w:val="both"/>
        <w:rPr>
          <w:bCs/>
          <w:sz w:val="28"/>
        </w:rPr>
      </w:pPr>
      <w:r>
        <w:rPr>
          <w:rFonts w:hint="eastAsia"/>
          <w:bCs/>
          <w:sz w:val="28"/>
        </w:rPr>
        <w:t>本项目以人民币结算，签订合同后，主要材料进场10个工作日内，支付</w:t>
      </w:r>
      <w:r>
        <w:rPr>
          <w:rFonts w:hint="eastAsia"/>
          <w:bCs/>
          <w:sz w:val="28"/>
          <w:lang w:val="en-US"/>
        </w:rPr>
        <w:t>中标价</w:t>
      </w:r>
      <w:r>
        <w:rPr>
          <w:rFonts w:hint="eastAsia"/>
          <w:bCs/>
          <w:sz w:val="28"/>
        </w:rPr>
        <w:t>的</w:t>
      </w:r>
      <w:r>
        <w:rPr>
          <w:rFonts w:hint="eastAsia"/>
          <w:bCs/>
          <w:sz w:val="28"/>
          <w:lang w:val="en-US"/>
        </w:rPr>
        <w:t>3</w:t>
      </w:r>
      <w:r>
        <w:rPr>
          <w:rFonts w:hint="eastAsia"/>
          <w:bCs/>
          <w:sz w:val="28"/>
        </w:rPr>
        <w:t>0%，工程竣工经发包人验收合格后，支付</w:t>
      </w:r>
      <w:r>
        <w:rPr>
          <w:rFonts w:hint="eastAsia"/>
          <w:bCs/>
          <w:sz w:val="28"/>
          <w:lang w:val="en-US"/>
        </w:rPr>
        <w:t>至中标价</w:t>
      </w:r>
      <w:r>
        <w:rPr>
          <w:rFonts w:hint="eastAsia"/>
          <w:bCs/>
          <w:sz w:val="28"/>
        </w:rPr>
        <w:t>总额</w:t>
      </w:r>
      <w:r>
        <w:rPr>
          <w:rFonts w:hint="eastAsia"/>
          <w:bCs/>
          <w:sz w:val="28"/>
          <w:lang w:val="en-US"/>
        </w:rPr>
        <w:t>的</w:t>
      </w:r>
      <w:r>
        <w:rPr>
          <w:rFonts w:hint="eastAsia"/>
          <w:bCs/>
          <w:sz w:val="28"/>
        </w:rPr>
        <w:t>8</w:t>
      </w:r>
      <w:r>
        <w:rPr>
          <w:rFonts w:hint="eastAsia"/>
          <w:bCs/>
          <w:sz w:val="28"/>
          <w:lang w:val="en-US"/>
        </w:rPr>
        <w:t>0</w:t>
      </w:r>
      <w:r>
        <w:rPr>
          <w:rFonts w:hint="eastAsia"/>
          <w:bCs/>
          <w:sz w:val="28"/>
        </w:rPr>
        <w:t>%，经</w:t>
      </w:r>
      <w:r>
        <w:rPr>
          <w:rFonts w:hint="eastAsia"/>
          <w:bCs/>
          <w:sz w:val="28"/>
          <w:lang w:eastAsia="zh-CN"/>
        </w:rPr>
        <w:t>采购</w:t>
      </w:r>
      <w:r>
        <w:rPr>
          <w:rFonts w:hint="eastAsia"/>
          <w:bCs/>
          <w:sz w:val="28"/>
        </w:rPr>
        <w:t>人委托第三方审计结算后10个工作日内支付至审定金额的9</w:t>
      </w:r>
      <w:r>
        <w:rPr>
          <w:rFonts w:hint="eastAsia"/>
          <w:bCs/>
          <w:sz w:val="28"/>
          <w:lang w:val="en-US"/>
        </w:rPr>
        <w:t>8.5</w:t>
      </w:r>
      <w:r>
        <w:rPr>
          <w:rFonts w:hint="eastAsia"/>
          <w:bCs/>
          <w:sz w:val="28"/>
        </w:rPr>
        <w:t>%，</w:t>
      </w:r>
      <w:r>
        <w:rPr>
          <w:rFonts w:hint="eastAsia"/>
          <w:bCs/>
          <w:sz w:val="28"/>
          <w:lang w:val="en-US"/>
        </w:rPr>
        <w:t>余款1.5</w:t>
      </w:r>
      <w:r>
        <w:rPr>
          <w:rFonts w:hint="eastAsia"/>
          <w:bCs/>
          <w:sz w:val="28"/>
        </w:rPr>
        <w:t>%作为工程质保金。</w:t>
      </w:r>
      <w:r>
        <w:rPr>
          <w:rFonts w:hint="eastAsia"/>
          <w:bCs/>
          <w:sz w:val="28"/>
          <w:lang w:val="en-US"/>
        </w:rPr>
        <w:t>从</w:t>
      </w:r>
      <w:r>
        <w:rPr>
          <w:rFonts w:hint="eastAsia"/>
          <w:bCs/>
          <w:sz w:val="28"/>
        </w:rPr>
        <w:t>工程竣工验收</w:t>
      </w:r>
      <w:r>
        <w:rPr>
          <w:rFonts w:hint="eastAsia"/>
          <w:bCs/>
          <w:sz w:val="28"/>
          <w:lang w:val="en-US"/>
        </w:rPr>
        <w:t>通过之日起</w:t>
      </w:r>
      <w:r>
        <w:rPr>
          <w:rFonts w:hint="eastAsia"/>
          <w:bCs/>
          <w:sz w:val="28"/>
        </w:rPr>
        <w:t>两年期满后支付。</w:t>
      </w:r>
    </w:p>
    <w:p w14:paraId="5BBB05C3">
      <w:pPr>
        <w:spacing w:line="460" w:lineRule="exact"/>
        <w:ind w:firstLine="564"/>
        <w:jc w:val="both"/>
        <w:rPr>
          <w:bCs/>
          <w:sz w:val="28"/>
        </w:rPr>
      </w:pPr>
    </w:p>
    <w:p w14:paraId="7C5E656A">
      <w:pPr>
        <w:spacing w:line="460" w:lineRule="exact"/>
        <w:ind w:firstLine="560" w:firstLineChars="200"/>
        <w:jc w:val="both"/>
        <w:rPr>
          <w:rFonts w:ascii="黑体" w:hAnsi="黑体" w:eastAsia="黑体" w:cs="黑体"/>
          <w:sz w:val="28"/>
        </w:rPr>
      </w:pPr>
      <w:r>
        <w:rPr>
          <w:rFonts w:hint="eastAsia" w:ascii="黑体" w:hAnsi="黑体" w:eastAsia="黑体" w:cs="黑体"/>
          <w:sz w:val="28"/>
          <w:lang w:val="en-US"/>
        </w:rPr>
        <w:t>八</w:t>
      </w:r>
      <w:r>
        <w:rPr>
          <w:rFonts w:hint="eastAsia" w:ascii="黑体" w:hAnsi="黑体" w:eastAsia="黑体" w:cs="黑体"/>
          <w:sz w:val="28"/>
        </w:rPr>
        <w:t>、投标有效期</w:t>
      </w:r>
    </w:p>
    <w:p w14:paraId="675D5489">
      <w:pPr>
        <w:pStyle w:val="9"/>
        <w:spacing w:line="460" w:lineRule="exact"/>
        <w:ind w:firstLine="0"/>
        <w:jc w:val="both"/>
        <w:rPr>
          <w:rFonts w:eastAsia="宋体"/>
        </w:rPr>
      </w:pPr>
      <w:r>
        <w:rPr>
          <w:rFonts w:hint="eastAsia" w:eastAsia="宋体"/>
        </w:rPr>
        <w:t xml:space="preserve">    本次投标有效期为开标日后</w:t>
      </w:r>
      <w:r>
        <w:rPr>
          <w:rFonts w:hint="eastAsia" w:eastAsia="宋体"/>
          <w:u w:val="single"/>
          <w:lang w:val="en-US" w:eastAsia="zh-CN"/>
        </w:rPr>
        <w:t>60</w:t>
      </w:r>
      <w:r>
        <w:rPr>
          <w:rFonts w:hint="eastAsia" w:eastAsia="宋体"/>
        </w:rPr>
        <w:t>个日历日，投标应在此期间保持有效。投标有效期不满足要求的投标将被视为非响应性投标而予以拒绝。</w:t>
      </w:r>
    </w:p>
    <w:p w14:paraId="248823E1">
      <w:pPr>
        <w:spacing w:line="460" w:lineRule="exact"/>
        <w:jc w:val="both"/>
        <w:rPr>
          <w:b/>
          <w:bCs/>
          <w:sz w:val="28"/>
        </w:rPr>
      </w:pPr>
      <w:r>
        <w:rPr>
          <w:rFonts w:hint="eastAsia"/>
          <w:b/>
          <w:bCs/>
          <w:sz w:val="28"/>
        </w:rPr>
        <w:t xml:space="preserve">    </w:t>
      </w:r>
    </w:p>
    <w:p w14:paraId="5DECBE3A">
      <w:pPr>
        <w:spacing w:line="460" w:lineRule="exact"/>
        <w:ind w:firstLine="548" w:firstLineChars="196"/>
        <w:jc w:val="both"/>
        <w:rPr>
          <w:rFonts w:ascii="黑体" w:hAnsi="黑体" w:eastAsia="黑体" w:cs="黑体"/>
          <w:sz w:val="28"/>
        </w:rPr>
      </w:pPr>
      <w:r>
        <w:rPr>
          <w:rFonts w:hint="eastAsia" w:ascii="黑体" w:hAnsi="黑体" w:eastAsia="黑体" w:cs="黑体"/>
          <w:sz w:val="28"/>
          <w:lang w:val="en-US"/>
        </w:rPr>
        <w:t>九</w:t>
      </w:r>
      <w:r>
        <w:rPr>
          <w:rFonts w:hint="eastAsia" w:ascii="黑体" w:hAnsi="黑体" w:eastAsia="黑体" w:cs="黑体"/>
          <w:sz w:val="28"/>
        </w:rPr>
        <w:t>、投标文件的拒绝</w:t>
      </w:r>
    </w:p>
    <w:p w14:paraId="7AB7A3FB">
      <w:pPr>
        <w:tabs>
          <w:tab w:val="left" w:pos="3708"/>
        </w:tabs>
        <w:spacing w:line="460" w:lineRule="exact"/>
        <w:ind w:firstLine="560" w:firstLineChars="200"/>
        <w:jc w:val="both"/>
        <w:rPr>
          <w:sz w:val="28"/>
        </w:rPr>
      </w:pPr>
      <w:r>
        <w:rPr>
          <w:rFonts w:hint="eastAsia"/>
          <w:sz w:val="28"/>
        </w:rPr>
        <w:t>未</w:t>
      </w:r>
      <w:r>
        <w:rPr>
          <w:rFonts w:hint="eastAsia"/>
          <w:sz w:val="28"/>
          <w:lang w:val="en-US" w:eastAsia="zh-CN"/>
        </w:rPr>
        <w:t>在规定时间报名、未</w:t>
      </w:r>
      <w:r>
        <w:rPr>
          <w:rFonts w:hint="eastAsia"/>
          <w:sz w:val="28"/>
        </w:rPr>
        <w:t>按要求进行密封的及超过投标截止期的投标书，本部拒绝接受。</w:t>
      </w:r>
    </w:p>
    <w:p w14:paraId="67A61345">
      <w:pPr>
        <w:spacing w:before="71" w:line="460" w:lineRule="exact"/>
        <w:jc w:val="center"/>
        <w:outlineLvl w:val="0"/>
        <w:rPr>
          <w:rFonts w:ascii="黑体" w:hAnsi="黑体" w:eastAsia="黑体" w:cs="黑体"/>
          <w:sz w:val="36"/>
          <w:szCs w:val="36"/>
        </w:rPr>
      </w:pPr>
      <w:r>
        <w:rPr>
          <w:rFonts w:hint="eastAsia"/>
          <w:sz w:val="24"/>
        </w:rPr>
        <w:br w:type="page"/>
      </w:r>
      <w:r>
        <w:rPr>
          <w:rFonts w:hint="eastAsia" w:ascii="黑体" w:hAnsi="黑体" w:eastAsia="黑体" w:cs="黑体"/>
          <w:sz w:val="36"/>
          <w:szCs w:val="36"/>
        </w:rPr>
        <w:t>第</w:t>
      </w:r>
      <w:r>
        <w:rPr>
          <w:rFonts w:hint="eastAsia" w:ascii="黑体" w:hAnsi="黑体" w:eastAsia="黑体" w:cs="黑体"/>
          <w:sz w:val="36"/>
          <w:szCs w:val="36"/>
          <w:lang w:val="en-US"/>
        </w:rPr>
        <w:t>三</w:t>
      </w:r>
      <w:r>
        <w:rPr>
          <w:rFonts w:hint="eastAsia" w:ascii="黑体" w:hAnsi="黑体" w:eastAsia="黑体" w:cs="黑体"/>
          <w:sz w:val="36"/>
          <w:szCs w:val="36"/>
        </w:rPr>
        <w:t>部分    开标和评标评定原则及评分方法</w:t>
      </w:r>
    </w:p>
    <w:p w14:paraId="288A33A7">
      <w:pPr>
        <w:spacing w:line="460" w:lineRule="exact"/>
        <w:jc w:val="both"/>
        <w:rPr>
          <w:b/>
          <w:bCs/>
          <w:sz w:val="24"/>
          <w:lang w:val="en-US"/>
        </w:rPr>
      </w:pPr>
      <w:r>
        <w:rPr>
          <w:rFonts w:hint="eastAsia"/>
          <w:b/>
          <w:bCs/>
          <w:sz w:val="24"/>
        </w:rPr>
        <w:t xml:space="preserve"> </w:t>
      </w:r>
      <w:r>
        <w:rPr>
          <w:rFonts w:hint="eastAsia"/>
          <w:b/>
          <w:bCs/>
          <w:sz w:val="24"/>
          <w:lang w:val="en-US"/>
        </w:rPr>
        <w:t xml:space="preserve">   </w:t>
      </w:r>
    </w:p>
    <w:p w14:paraId="7ED79A58">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一、开标</w:t>
      </w:r>
    </w:p>
    <w:p w14:paraId="3D2A1963">
      <w:pPr>
        <w:spacing w:line="460" w:lineRule="exact"/>
        <w:ind w:firstLine="560" w:firstLineChars="200"/>
        <w:jc w:val="both"/>
        <w:rPr>
          <w:sz w:val="28"/>
          <w:szCs w:val="28"/>
        </w:rPr>
      </w:pPr>
      <w:r>
        <w:rPr>
          <w:rFonts w:hint="eastAsia"/>
          <w:sz w:val="28"/>
          <w:szCs w:val="28"/>
        </w:rPr>
        <w:t>1.本部组织相关人员开标。</w:t>
      </w:r>
    </w:p>
    <w:p w14:paraId="365F56EC">
      <w:pPr>
        <w:spacing w:line="460" w:lineRule="exact"/>
        <w:jc w:val="both"/>
        <w:rPr>
          <w:sz w:val="28"/>
          <w:szCs w:val="28"/>
        </w:rPr>
      </w:pPr>
      <w:r>
        <w:rPr>
          <w:rFonts w:hint="eastAsia"/>
          <w:sz w:val="28"/>
          <w:szCs w:val="28"/>
        </w:rPr>
        <w:t xml:space="preserve">    2.本部</w:t>
      </w:r>
      <w:r>
        <w:rPr>
          <w:rFonts w:hint="eastAsia"/>
          <w:sz w:val="28"/>
          <w:szCs w:val="28"/>
          <w:lang w:val="en-US"/>
        </w:rPr>
        <w:t>负责</w:t>
      </w:r>
      <w:r>
        <w:rPr>
          <w:rFonts w:hint="eastAsia"/>
          <w:sz w:val="28"/>
          <w:szCs w:val="28"/>
        </w:rPr>
        <w:t>开标记录。</w:t>
      </w:r>
    </w:p>
    <w:p w14:paraId="08A64E05">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二、评标</w:t>
      </w:r>
    </w:p>
    <w:p w14:paraId="0BE61D54">
      <w:pPr>
        <w:spacing w:line="460" w:lineRule="exact"/>
        <w:ind w:firstLine="564"/>
        <w:jc w:val="both"/>
        <w:rPr>
          <w:sz w:val="28"/>
          <w:szCs w:val="28"/>
        </w:rPr>
      </w:pPr>
      <w:r>
        <w:rPr>
          <w:rFonts w:hint="eastAsia"/>
          <w:sz w:val="28"/>
          <w:szCs w:val="28"/>
        </w:rPr>
        <w:t>1.本部将组织项目组成员对所有的投标文件进行</w:t>
      </w:r>
      <w:r>
        <w:rPr>
          <w:rFonts w:hint="eastAsia"/>
          <w:sz w:val="28"/>
          <w:szCs w:val="28"/>
          <w:lang w:val="en-US"/>
        </w:rPr>
        <w:t>打分</w:t>
      </w:r>
      <w:r>
        <w:rPr>
          <w:rFonts w:hint="eastAsia"/>
          <w:sz w:val="28"/>
          <w:szCs w:val="28"/>
        </w:rPr>
        <w:t>评议，</w:t>
      </w:r>
      <w:r>
        <w:rPr>
          <w:rFonts w:hint="eastAsia"/>
          <w:sz w:val="28"/>
          <w:szCs w:val="28"/>
          <w:lang w:val="en-US"/>
        </w:rPr>
        <w:t>做到</w:t>
      </w:r>
      <w:r>
        <w:rPr>
          <w:rFonts w:hint="eastAsia"/>
          <w:sz w:val="28"/>
          <w:szCs w:val="28"/>
        </w:rPr>
        <w:t>公平、公正、科学、合理。</w:t>
      </w:r>
    </w:p>
    <w:p w14:paraId="21202794">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三、评定标准</w:t>
      </w:r>
    </w:p>
    <w:p w14:paraId="2609C1E0">
      <w:pPr>
        <w:spacing w:line="460" w:lineRule="exact"/>
        <w:ind w:firstLine="564"/>
        <w:jc w:val="both"/>
        <w:rPr>
          <w:sz w:val="28"/>
          <w:szCs w:val="28"/>
        </w:rPr>
      </w:pPr>
      <w:r>
        <w:rPr>
          <w:rFonts w:hint="eastAsia"/>
          <w:sz w:val="28"/>
          <w:szCs w:val="28"/>
        </w:rPr>
        <w:t>1.全部实质性响应本</w:t>
      </w:r>
      <w:r>
        <w:rPr>
          <w:rFonts w:hint="eastAsia"/>
          <w:sz w:val="28"/>
          <w:szCs w:val="28"/>
          <w:lang w:val="en-US" w:eastAsia="zh-CN"/>
        </w:rPr>
        <w:t>采购</w:t>
      </w:r>
      <w:r>
        <w:rPr>
          <w:rFonts w:hint="eastAsia"/>
          <w:sz w:val="28"/>
          <w:szCs w:val="28"/>
        </w:rPr>
        <w:t>文件的各项要求，供应商信誉好。</w:t>
      </w:r>
    </w:p>
    <w:p w14:paraId="234DE034">
      <w:pPr>
        <w:spacing w:line="460" w:lineRule="exact"/>
        <w:ind w:firstLine="564"/>
        <w:jc w:val="both"/>
        <w:rPr>
          <w:sz w:val="28"/>
          <w:szCs w:val="28"/>
        </w:rPr>
      </w:pPr>
      <w:r>
        <w:rPr>
          <w:rFonts w:hint="eastAsia"/>
          <w:sz w:val="28"/>
          <w:szCs w:val="28"/>
        </w:rPr>
        <w:t>2 满足采购要求，保证质量，保证工期，符合</w:t>
      </w:r>
      <w:r>
        <w:rPr>
          <w:rFonts w:hint="eastAsia"/>
          <w:sz w:val="28"/>
          <w:szCs w:val="28"/>
          <w:lang w:val="en-US"/>
        </w:rPr>
        <w:t>工程所在地相关政策性</w:t>
      </w:r>
      <w:r>
        <w:rPr>
          <w:rFonts w:hint="eastAsia"/>
          <w:sz w:val="28"/>
          <w:szCs w:val="28"/>
        </w:rPr>
        <w:t>要求。</w:t>
      </w:r>
    </w:p>
    <w:p w14:paraId="5ECB3F9E">
      <w:pPr>
        <w:spacing w:line="460" w:lineRule="exact"/>
        <w:ind w:firstLine="564"/>
        <w:jc w:val="both"/>
        <w:rPr>
          <w:sz w:val="28"/>
          <w:szCs w:val="28"/>
        </w:rPr>
      </w:pPr>
      <w:r>
        <w:rPr>
          <w:rFonts w:hint="eastAsia"/>
          <w:sz w:val="28"/>
          <w:szCs w:val="28"/>
        </w:rPr>
        <w:t>3.报价及售后服务、各种优惠条件对采购人最有利。</w:t>
      </w:r>
    </w:p>
    <w:p w14:paraId="0DDF9580">
      <w:pPr>
        <w:spacing w:line="460" w:lineRule="exact"/>
        <w:ind w:firstLine="564"/>
        <w:jc w:val="both"/>
        <w:rPr>
          <w:sz w:val="28"/>
          <w:szCs w:val="28"/>
        </w:rPr>
      </w:pPr>
      <w:r>
        <w:rPr>
          <w:rFonts w:hint="eastAsia"/>
          <w:sz w:val="28"/>
          <w:szCs w:val="28"/>
        </w:rPr>
        <w:t>4.供应商综合实力，经营信誉和经验。</w:t>
      </w:r>
    </w:p>
    <w:p w14:paraId="7D77659D">
      <w:pPr>
        <w:ind w:firstLine="560" w:firstLineChars="200"/>
        <w:rPr>
          <w:rFonts w:ascii="黑体" w:hAnsi="黑体" w:eastAsia="黑体" w:cs="黑体"/>
          <w:sz w:val="28"/>
          <w:szCs w:val="28"/>
          <w:lang w:val="en-US"/>
        </w:rPr>
      </w:pPr>
    </w:p>
    <w:p w14:paraId="2CC0D4A6">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lang w:val="en-US"/>
        </w:rPr>
        <w:t>四、</w:t>
      </w:r>
      <w:r>
        <w:rPr>
          <w:rFonts w:hint="eastAsia" w:ascii="黑体" w:hAnsi="黑体" w:eastAsia="黑体" w:cs="黑体"/>
          <w:sz w:val="28"/>
          <w:szCs w:val="28"/>
        </w:rPr>
        <w:t>评</w:t>
      </w:r>
      <w:r>
        <w:rPr>
          <w:rFonts w:hint="eastAsia" w:ascii="黑体" w:hAnsi="黑体" w:eastAsia="黑体" w:cs="黑体"/>
          <w:sz w:val="28"/>
          <w:szCs w:val="28"/>
          <w:lang w:val="en-US"/>
        </w:rPr>
        <w:t>分</w:t>
      </w:r>
      <w:r>
        <w:rPr>
          <w:rFonts w:hint="eastAsia" w:ascii="黑体" w:hAnsi="黑体" w:eastAsia="黑体" w:cs="黑体"/>
          <w:sz w:val="28"/>
          <w:szCs w:val="28"/>
        </w:rPr>
        <w:t>细则</w:t>
      </w:r>
    </w:p>
    <w:p w14:paraId="5135770F">
      <w:pPr>
        <w:jc w:val="both"/>
        <w:rPr>
          <w:sz w:val="28"/>
          <w:szCs w:val="28"/>
          <w:lang w:val="en-US"/>
        </w:rPr>
      </w:pPr>
    </w:p>
    <w:tbl>
      <w:tblPr>
        <w:tblStyle w:val="25"/>
        <w:tblW w:w="9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
        <w:gridCol w:w="853"/>
        <w:gridCol w:w="705"/>
        <w:gridCol w:w="960"/>
        <w:gridCol w:w="575"/>
        <w:gridCol w:w="6324"/>
      </w:tblGrid>
      <w:tr w14:paraId="3AD22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blHeader/>
        </w:trPr>
        <w:tc>
          <w:tcPr>
            <w:tcW w:w="20" w:type="dxa"/>
            <w:tcBorders>
              <w:right w:val="single" w:color="auto" w:sz="4" w:space="0"/>
            </w:tcBorders>
            <w:vAlign w:val="center"/>
          </w:tcPr>
          <w:p w14:paraId="74138CAE">
            <w:pPr>
              <w:pStyle w:val="24"/>
              <w:spacing w:before="65"/>
              <w:ind w:left="258"/>
              <w:jc w:val="center"/>
              <w:rPr>
                <w:sz w:val="24"/>
                <w:szCs w:val="24"/>
                <w:lang w:eastAsia="zh-CN"/>
              </w:rPr>
            </w:pPr>
          </w:p>
        </w:tc>
        <w:tc>
          <w:tcPr>
            <w:tcW w:w="853" w:type="dxa"/>
            <w:tcBorders>
              <w:left w:val="single" w:color="auto" w:sz="4" w:space="0"/>
            </w:tcBorders>
            <w:vAlign w:val="center"/>
          </w:tcPr>
          <w:p w14:paraId="3C4529B1">
            <w:pPr>
              <w:pStyle w:val="24"/>
              <w:spacing w:before="65"/>
              <w:jc w:val="center"/>
              <w:rPr>
                <w:spacing w:val="7"/>
                <w:sz w:val="24"/>
                <w:szCs w:val="24"/>
                <w:lang w:eastAsia="zh-CN"/>
              </w:rPr>
            </w:pPr>
            <w:r>
              <w:rPr>
                <w:rFonts w:hint="eastAsia"/>
                <w:spacing w:val="7"/>
                <w:sz w:val="24"/>
                <w:szCs w:val="24"/>
              </w:rPr>
              <w:t>评</w:t>
            </w:r>
            <w:r>
              <w:rPr>
                <w:rFonts w:hint="eastAsia"/>
                <w:spacing w:val="7"/>
                <w:sz w:val="24"/>
                <w:szCs w:val="24"/>
                <w:lang w:eastAsia="zh-CN"/>
              </w:rPr>
              <w:t>分</w:t>
            </w:r>
          </w:p>
          <w:p w14:paraId="06F254A2">
            <w:pPr>
              <w:pStyle w:val="24"/>
              <w:spacing w:before="65"/>
              <w:jc w:val="center"/>
              <w:rPr>
                <w:spacing w:val="7"/>
                <w:sz w:val="24"/>
                <w:szCs w:val="24"/>
                <w:lang w:eastAsia="zh-CN"/>
              </w:rPr>
            </w:pPr>
            <w:r>
              <w:rPr>
                <w:rFonts w:hint="eastAsia"/>
                <w:spacing w:val="7"/>
                <w:sz w:val="24"/>
                <w:szCs w:val="24"/>
                <w:lang w:eastAsia="zh-CN"/>
              </w:rPr>
              <w:t>因素</w:t>
            </w:r>
          </w:p>
        </w:tc>
        <w:tc>
          <w:tcPr>
            <w:tcW w:w="1665" w:type="dxa"/>
            <w:gridSpan w:val="2"/>
            <w:tcBorders>
              <w:right w:val="single" w:color="auto" w:sz="4" w:space="0"/>
            </w:tcBorders>
            <w:vAlign w:val="center"/>
          </w:tcPr>
          <w:p w14:paraId="23A3465F">
            <w:pPr>
              <w:widowControl/>
              <w:autoSpaceDE/>
              <w:autoSpaceDN/>
              <w:jc w:val="center"/>
              <w:rPr>
                <w:color w:val="000000"/>
                <w:sz w:val="21"/>
                <w:szCs w:val="21"/>
                <w:lang w:val="en-US"/>
              </w:rPr>
            </w:pPr>
            <w:r>
              <w:rPr>
                <w:rFonts w:hint="eastAsia"/>
                <w:color w:val="000000"/>
                <w:sz w:val="21"/>
                <w:szCs w:val="21"/>
                <w:lang w:val="en-US"/>
              </w:rPr>
              <w:t>各评分因素</w:t>
            </w:r>
          </w:p>
          <w:p w14:paraId="4732D83A">
            <w:pPr>
              <w:widowControl/>
              <w:autoSpaceDE/>
              <w:autoSpaceDN/>
              <w:jc w:val="center"/>
              <w:rPr>
                <w:sz w:val="24"/>
                <w:szCs w:val="24"/>
              </w:rPr>
            </w:pPr>
            <w:r>
              <w:rPr>
                <w:rFonts w:hint="eastAsia"/>
                <w:color w:val="000000"/>
                <w:sz w:val="21"/>
                <w:szCs w:val="21"/>
                <w:lang w:val="en-US"/>
              </w:rPr>
              <w:t>细分项</w:t>
            </w:r>
          </w:p>
        </w:tc>
        <w:tc>
          <w:tcPr>
            <w:tcW w:w="575" w:type="dxa"/>
            <w:tcBorders>
              <w:left w:val="single" w:color="auto" w:sz="4" w:space="0"/>
            </w:tcBorders>
            <w:vAlign w:val="center"/>
          </w:tcPr>
          <w:p w14:paraId="5F88DA31">
            <w:pPr>
              <w:widowControl/>
              <w:autoSpaceDE/>
              <w:autoSpaceDN/>
              <w:jc w:val="center"/>
              <w:rPr>
                <w:color w:val="000000"/>
                <w:sz w:val="21"/>
                <w:szCs w:val="21"/>
                <w:lang w:val="en-US"/>
              </w:rPr>
            </w:pPr>
            <w:r>
              <w:rPr>
                <w:rFonts w:hint="eastAsia"/>
                <w:color w:val="000000"/>
                <w:sz w:val="21"/>
                <w:szCs w:val="21"/>
                <w:lang w:val="en-US"/>
              </w:rPr>
              <w:t>分值</w:t>
            </w:r>
          </w:p>
        </w:tc>
        <w:tc>
          <w:tcPr>
            <w:tcW w:w="6324" w:type="dxa"/>
            <w:vAlign w:val="center"/>
          </w:tcPr>
          <w:p w14:paraId="1DC71C1B">
            <w:pPr>
              <w:pStyle w:val="24"/>
              <w:spacing w:before="65"/>
              <w:jc w:val="center"/>
              <w:rPr>
                <w:sz w:val="24"/>
                <w:szCs w:val="24"/>
                <w:lang w:eastAsia="zh-CN"/>
              </w:rPr>
            </w:pPr>
            <w:r>
              <w:rPr>
                <w:rFonts w:hint="eastAsia"/>
                <w:spacing w:val="7"/>
                <w:sz w:val="24"/>
                <w:szCs w:val="24"/>
              </w:rPr>
              <w:t>评</w:t>
            </w:r>
            <w:r>
              <w:rPr>
                <w:rFonts w:hint="eastAsia"/>
                <w:spacing w:val="7"/>
                <w:sz w:val="24"/>
                <w:szCs w:val="24"/>
                <w:lang w:eastAsia="zh-CN"/>
              </w:rPr>
              <w:t>分标准</w:t>
            </w:r>
          </w:p>
        </w:tc>
      </w:tr>
      <w:tr w14:paraId="12CA9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98" w:hRule="atLeast"/>
          <w:tblHeader/>
        </w:trPr>
        <w:tc>
          <w:tcPr>
            <w:tcW w:w="20" w:type="dxa"/>
            <w:tcBorders>
              <w:right w:val="single" w:color="auto" w:sz="4" w:space="0"/>
            </w:tcBorders>
            <w:vAlign w:val="center"/>
          </w:tcPr>
          <w:p w14:paraId="1DDCE397">
            <w:pPr>
              <w:pStyle w:val="24"/>
              <w:spacing w:before="65"/>
              <w:ind w:left="262"/>
              <w:jc w:val="both"/>
              <w:rPr>
                <w:sz w:val="24"/>
                <w:szCs w:val="24"/>
              </w:rPr>
            </w:pPr>
          </w:p>
        </w:tc>
        <w:tc>
          <w:tcPr>
            <w:tcW w:w="853" w:type="dxa"/>
            <w:tcBorders>
              <w:left w:val="single" w:color="auto" w:sz="4" w:space="0"/>
            </w:tcBorders>
            <w:vAlign w:val="center"/>
          </w:tcPr>
          <w:p w14:paraId="76EAF9E4">
            <w:pPr>
              <w:widowControl/>
              <w:autoSpaceDE/>
              <w:autoSpaceDN/>
              <w:jc w:val="center"/>
              <w:rPr>
                <w:color w:val="000000"/>
                <w:sz w:val="21"/>
                <w:szCs w:val="21"/>
                <w:lang w:val="en-US"/>
              </w:rPr>
            </w:pPr>
            <w:r>
              <w:rPr>
                <w:rFonts w:hint="eastAsia"/>
                <w:color w:val="000000"/>
                <w:sz w:val="21"/>
                <w:szCs w:val="21"/>
                <w:lang w:val="en-US"/>
              </w:rPr>
              <w:t>投标</w:t>
            </w:r>
          </w:p>
          <w:p w14:paraId="63809E05">
            <w:pPr>
              <w:widowControl/>
              <w:autoSpaceDE/>
              <w:autoSpaceDN/>
              <w:jc w:val="center"/>
              <w:rPr>
                <w:color w:val="000000"/>
                <w:sz w:val="21"/>
                <w:szCs w:val="21"/>
                <w:lang w:val="en-US"/>
              </w:rPr>
            </w:pPr>
            <w:r>
              <w:rPr>
                <w:rFonts w:hint="eastAsia"/>
                <w:color w:val="000000"/>
                <w:sz w:val="21"/>
                <w:szCs w:val="21"/>
                <w:lang w:val="en-US"/>
              </w:rPr>
              <w:t>报价</w:t>
            </w:r>
          </w:p>
          <w:p w14:paraId="36B1F84A">
            <w:pPr>
              <w:widowControl/>
              <w:autoSpaceDE/>
              <w:autoSpaceDN/>
              <w:jc w:val="center"/>
              <w:rPr>
                <w:color w:val="000000"/>
                <w:sz w:val="21"/>
                <w:szCs w:val="21"/>
                <w:lang w:val="en-US"/>
              </w:rPr>
            </w:pPr>
            <w:r>
              <w:rPr>
                <w:rFonts w:hint="eastAsia"/>
                <w:color w:val="000000"/>
                <w:sz w:val="21"/>
                <w:szCs w:val="21"/>
                <w:lang w:val="en-US"/>
              </w:rPr>
              <w:t>评分</w:t>
            </w:r>
          </w:p>
          <w:p w14:paraId="64139881">
            <w:pPr>
              <w:widowControl/>
              <w:autoSpaceDE/>
              <w:autoSpaceDN/>
              <w:jc w:val="center"/>
              <w:rPr>
                <w:color w:val="000000"/>
                <w:sz w:val="21"/>
                <w:szCs w:val="21"/>
                <w:lang w:val="en-US"/>
              </w:rPr>
            </w:pPr>
            <w:r>
              <w:rPr>
                <w:rFonts w:hint="eastAsia"/>
                <w:color w:val="000000"/>
                <w:sz w:val="21"/>
                <w:szCs w:val="21"/>
                <w:lang w:val="en-US"/>
              </w:rPr>
              <w:t>标准</w:t>
            </w:r>
          </w:p>
          <w:p w14:paraId="00FC8631">
            <w:pPr>
              <w:pStyle w:val="24"/>
              <w:spacing w:before="65"/>
              <w:jc w:val="both"/>
              <w:rPr>
                <w:color w:val="000000"/>
                <w:sz w:val="21"/>
                <w:szCs w:val="21"/>
                <w:lang w:eastAsia="zh-CN"/>
              </w:rPr>
            </w:pPr>
            <w:r>
              <w:rPr>
                <w:rFonts w:hint="eastAsia"/>
                <w:color w:val="000000"/>
                <w:sz w:val="21"/>
                <w:szCs w:val="21"/>
                <w:lang w:eastAsia="zh-CN"/>
              </w:rPr>
              <w:t>（40分）</w:t>
            </w:r>
          </w:p>
        </w:tc>
        <w:tc>
          <w:tcPr>
            <w:tcW w:w="705" w:type="dxa"/>
            <w:tcBorders>
              <w:right w:val="single" w:color="auto" w:sz="4" w:space="0"/>
            </w:tcBorders>
            <w:vAlign w:val="center"/>
          </w:tcPr>
          <w:p w14:paraId="299D41D5">
            <w:pPr>
              <w:pStyle w:val="24"/>
              <w:spacing w:before="65"/>
              <w:jc w:val="center"/>
              <w:rPr>
                <w:sz w:val="24"/>
                <w:szCs w:val="24"/>
                <w:lang w:eastAsia="zh-CN"/>
              </w:rPr>
            </w:pPr>
            <w:r>
              <w:rPr>
                <w:rFonts w:hint="eastAsia"/>
                <w:sz w:val="24"/>
                <w:szCs w:val="24"/>
                <w:lang w:eastAsia="zh-CN"/>
              </w:rPr>
              <w:t>1</w:t>
            </w:r>
          </w:p>
        </w:tc>
        <w:tc>
          <w:tcPr>
            <w:tcW w:w="960" w:type="dxa"/>
            <w:tcBorders>
              <w:left w:val="single" w:color="auto" w:sz="4" w:space="0"/>
              <w:right w:val="single" w:color="auto" w:sz="4" w:space="0"/>
            </w:tcBorders>
            <w:vAlign w:val="center"/>
          </w:tcPr>
          <w:p w14:paraId="4978A8FF">
            <w:pPr>
              <w:pStyle w:val="24"/>
              <w:spacing w:before="65"/>
              <w:jc w:val="center"/>
              <w:rPr>
                <w:spacing w:val="-7"/>
                <w:sz w:val="24"/>
                <w:szCs w:val="24"/>
                <w:lang w:eastAsia="zh-CN"/>
              </w:rPr>
            </w:pPr>
            <w:r>
              <w:rPr>
                <w:rFonts w:hint="eastAsia"/>
                <w:spacing w:val="-7"/>
                <w:sz w:val="24"/>
                <w:szCs w:val="24"/>
                <w:lang w:eastAsia="zh-CN"/>
              </w:rPr>
              <w:t>投标报价</w:t>
            </w:r>
          </w:p>
        </w:tc>
        <w:tc>
          <w:tcPr>
            <w:tcW w:w="575" w:type="dxa"/>
            <w:tcBorders>
              <w:left w:val="single" w:color="auto" w:sz="4" w:space="0"/>
            </w:tcBorders>
            <w:vAlign w:val="center"/>
          </w:tcPr>
          <w:p w14:paraId="6502A88E">
            <w:pPr>
              <w:pStyle w:val="24"/>
              <w:spacing w:before="65"/>
              <w:jc w:val="center"/>
              <w:rPr>
                <w:sz w:val="24"/>
                <w:szCs w:val="24"/>
                <w:lang w:eastAsia="zh-CN"/>
              </w:rPr>
            </w:pPr>
            <w:r>
              <w:rPr>
                <w:rFonts w:hint="eastAsia"/>
                <w:spacing w:val="-7"/>
                <w:sz w:val="24"/>
                <w:szCs w:val="24"/>
                <w:lang w:eastAsia="zh-CN"/>
              </w:rPr>
              <w:t>4</w:t>
            </w:r>
            <w:r>
              <w:rPr>
                <w:rFonts w:hint="eastAsia"/>
                <w:spacing w:val="-7"/>
                <w:sz w:val="24"/>
                <w:szCs w:val="24"/>
              </w:rPr>
              <w:t>0</w:t>
            </w:r>
          </w:p>
        </w:tc>
        <w:tc>
          <w:tcPr>
            <w:tcW w:w="6324" w:type="dxa"/>
            <w:vAlign w:val="center"/>
          </w:tcPr>
          <w:p w14:paraId="153EFEF1">
            <w:pPr>
              <w:widowControl/>
              <w:autoSpaceDE/>
              <w:autoSpaceDN/>
              <w:rPr>
                <w:color w:val="000000"/>
                <w:sz w:val="21"/>
                <w:szCs w:val="21"/>
                <w:lang w:val="en-US"/>
              </w:rPr>
            </w:pPr>
            <w:r>
              <w:rPr>
                <w:rFonts w:hint="eastAsia"/>
                <w:color w:val="000000"/>
                <w:sz w:val="21"/>
                <w:szCs w:val="21"/>
                <w:lang w:val="en-US"/>
              </w:rPr>
              <w:t>若投标大于5家，则：评标基准价=去掉一个最高报价和去掉一个最低报价以后的各投标人报价的算术平均值。各有效投标报价得分，以评标基准价为标准进行比较：</w:t>
            </w:r>
          </w:p>
          <w:p w14:paraId="1F5DE385">
            <w:pPr>
              <w:widowControl/>
              <w:autoSpaceDE/>
              <w:autoSpaceDN/>
              <w:rPr>
                <w:color w:val="000000"/>
                <w:sz w:val="21"/>
                <w:szCs w:val="21"/>
                <w:lang w:val="en-US"/>
              </w:rPr>
            </w:pPr>
            <w:r>
              <w:rPr>
                <w:rFonts w:hint="eastAsia"/>
                <w:color w:val="000000"/>
                <w:sz w:val="21"/>
                <w:szCs w:val="21"/>
                <w:lang w:val="en-US"/>
              </w:rPr>
              <w:t>（1）每高于基准价 1.0%的扣0.5分， 以此类推。</w:t>
            </w:r>
          </w:p>
          <w:p w14:paraId="11EBCF1E">
            <w:pPr>
              <w:widowControl/>
              <w:autoSpaceDE/>
              <w:autoSpaceDN/>
              <w:rPr>
                <w:sz w:val="21"/>
                <w:szCs w:val="21"/>
                <w:lang w:val="en-US"/>
              </w:rPr>
            </w:pPr>
            <w:r>
              <w:rPr>
                <w:rFonts w:hint="eastAsia"/>
                <w:color w:val="000000"/>
                <w:sz w:val="21"/>
                <w:szCs w:val="21"/>
                <w:lang w:val="en-US"/>
              </w:rPr>
              <w:t>该项</w:t>
            </w:r>
            <w:r>
              <w:rPr>
                <w:rFonts w:hint="eastAsia"/>
                <w:sz w:val="21"/>
                <w:szCs w:val="21"/>
                <w:lang w:val="en-US"/>
              </w:rPr>
              <w:t>记分公式为：K=40-{（q-Q）/Q}×100×.0.5；（K≥0）</w:t>
            </w:r>
          </w:p>
          <w:p w14:paraId="14EBDE0F">
            <w:pPr>
              <w:widowControl/>
              <w:autoSpaceDE/>
              <w:autoSpaceDN/>
              <w:rPr>
                <w:sz w:val="21"/>
                <w:szCs w:val="21"/>
                <w:lang w:val="en-US"/>
              </w:rPr>
            </w:pPr>
            <w:r>
              <w:rPr>
                <w:rFonts w:hint="eastAsia"/>
                <w:sz w:val="21"/>
                <w:szCs w:val="21"/>
                <w:lang w:val="en-US"/>
              </w:rPr>
              <w:t>（2）每低于基准价 1.0%的扣 0.3分， 以此类推。</w:t>
            </w:r>
          </w:p>
          <w:p w14:paraId="0F8992D8">
            <w:pPr>
              <w:widowControl/>
              <w:autoSpaceDE/>
              <w:autoSpaceDN/>
              <w:rPr>
                <w:color w:val="000000"/>
                <w:sz w:val="21"/>
                <w:szCs w:val="21"/>
                <w:lang w:val="en-US"/>
              </w:rPr>
            </w:pPr>
            <w:r>
              <w:rPr>
                <w:rFonts w:hint="eastAsia"/>
                <w:sz w:val="21"/>
                <w:szCs w:val="21"/>
                <w:lang w:val="en-US"/>
              </w:rPr>
              <w:t>该项记分公式为：K=40-{</w:t>
            </w:r>
            <w:r>
              <w:rPr>
                <w:rFonts w:hint="eastAsia"/>
                <w:color w:val="000000"/>
                <w:sz w:val="21"/>
                <w:szCs w:val="21"/>
                <w:lang w:val="en-US"/>
              </w:rPr>
              <w:t>（Q-q）/Q}×100×0.3（K≥0）；</w:t>
            </w:r>
          </w:p>
          <w:p w14:paraId="1D20A1DA">
            <w:pPr>
              <w:pStyle w:val="24"/>
              <w:ind w:left="128"/>
              <w:rPr>
                <w:color w:val="000000"/>
                <w:sz w:val="21"/>
                <w:szCs w:val="21"/>
                <w:lang w:eastAsia="zh-CN"/>
              </w:rPr>
            </w:pPr>
            <w:r>
              <w:rPr>
                <w:rFonts w:hint="eastAsia"/>
                <w:color w:val="000000"/>
                <w:sz w:val="21"/>
                <w:szCs w:val="21"/>
                <w:lang w:eastAsia="zh-CN"/>
              </w:rPr>
              <w:t>以上式中：q--投标报价，Q--评标基准价，K--最终报价得分。</w:t>
            </w:r>
          </w:p>
          <w:p w14:paraId="6AB73EC9">
            <w:pPr>
              <w:pStyle w:val="24"/>
              <w:rPr>
                <w:color w:val="000000"/>
                <w:sz w:val="21"/>
                <w:szCs w:val="21"/>
                <w:lang w:eastAsia="zh-CN"/>
              </w:rPr>
            </w:pPr>
            <w:r>
              <w:rPr>
                <w:rFonts w:hint="eastAsia"/>
                <w:color w:val="000000"/>
                <w:sz w:val="21"/>
                <w:szCs w:val="21"/>
                <w:lang w:eastAsia="zh-CN"/>
              </w:rPr>
              <w:t>若投标小于5家，取所有报价平均值。</w:t>
            </w:r>
          </w:p>
        </w:tc>
      </w:tr>
      <w:tr w14:paraId="0CADB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blHeader/>
        </w:trPr>
        <w:tc>
          <w:tcPr>
            <w:tcW w:w="20" w:type="dxa"/>
            <w:vMerge w:val="restart"/>
            <w:tcBorders>
              <w:right w:val="single" w:color="auto" w:sz="4" w:space="0"/>
            </w:tcBorders>
            <w:vAlign w:val="center"/>
          </w:tcPr>
          <w:p w14:paraId="34409D1C">
            <w:pPr>
              <w:widowControl/>
              <w:autoSpaceDE/>
              <w:autoSpaceDN/>
              <w:jc w:val="both"/>
              <w:rPr>
                <w:color w:val="000000"/>
                <w:sz w:val="21"/>
                <w:szCs w:val="21"/>
                <w:lang w:val="en-US"/>
              </w:rPr>
            </w:pPr>
          </w:p>
        </w:tc>
        <w:tc>
          <w:tcPr>
            <w:tcW w:w="853" w:type="dxa"/>
            <w:vMerge w:val="restart"/>
            <w:tcBorders>
              <w:left w:val="single" w:color="auto" w:sz="4" w:space="0"/>
            </w:tcBorders>
            <w:vAlign w:val="center"/>
          </w:tcPr>
          <w:p w14:paraId="71E8DFE1">
            <w:pPr>
              <w:widowControl/>
              <w:autoSpaceDE/>
              <w:autoSpaceDN/>
              <w:jc w:val="center"/>
              <w:rPr>
                <w:color w:val="000000"/>
                <w:sz w:val="21"/>
                <w:szCs w:val="21"/>
                <w:lang w:val="en-US"/>
              </w:rPr>
            </w:pPr>
            <w:r>
              <w:rPr>
                <w:rFonts w:hint="eastAsia"/>
                <w:color w:val="000000"/>
                <w:sz w:val="21"/>
                <w:szCs w:val="21"/>
                <w:lang w:val="en-US"/>
              </w:rPr>
              <w:t>资信</w:t>
            </w:r>
          </w:p>
          <w:p w14:paraId="04362016">
            <w:pPr>
              <w:widowControl/>
              <w:autoSpaceDE/>
              <w:autoSpaceDN/>
              <w:jc w:val="center"/>
              <w:rPr>
                <w:color w:val="000000"/>
                <w:sz w:val="21"/>
                <w:szCs w:val="21"/>
                <w:lang w:val="en-US"/>
              </w:rPr>
            </w:pPr>
            <w:r>
              <w:rPr>
                <w:rFonts w:hint="eastAsia"/>
                <w:color w:val="000000"/>
                <w:sz w:val="21"/>
                <w:szCs w:val="21"/>
                <w:lang w:val="en-US"/>
              </w:rPr>
              <w:t>业绩</w:t>
            </w:r>
          </w:p>
          <w:p w14:paraId="73E51F9F">
            <w:pPr>
              <w:widowControl/>
              <w:autoSpaceDE/>
              <w:autoSpaceDN/>
              <w:jc w:val="center"/>
              <w:rPr>
                <w:color w:val="000000"/>
                <w:sz w:val="21"/>
                <w:szCs w:val="21"/>
                <w:lang w:val="en-US"/>
              </w:rPr>
            </w:pPr>
            <w:r>
              <w:rPr>
                <w:rFonts w:hint="eastAsia"/>
                <w:color w:val="000000"/>
                <w:sz w:val="21"/>
                <w:szCs w:val="21"/>
                <w:lang w:val="en-US"/>
              </w:rPr>
              <w:t>评分</w:t>
            </w:r>
          </w:p>
          <w:p w14:paraId="7FA3A579">
            <w:pPr>
              <w:widowControl/>
              <w:autoSpaceDE/>
              <w:autoSpaceDN/>
              <w:jc w:val="center"/>
              <w:rPr>
                <w:color w:val="000000"/>
                <w:sz w:val="21"/>
                <w:szCs w:val="21"/>
                <w:lang w:val="en-US"/>
              </w:rPr>
            </w:pPr>
            <w:r>
              <w:rPr>
                <w:rFonts w:hint="eastAsia"/>
                <w:color w:val="000000"/>
                <w:sz w:val="21"/>
                <w:szCs w:val="21"/>
                <w:lang w:val="en-US"/>
              </w:rPr>
              <w:t>标准</w:t>
            </w:r>
          </w:p>
          <w:p w14:paraId="5C26F706">
            <w:pPr>
              <w:widowControl/>
              <w:autoSpaceDE/>
              <w:autoSpaceDN/>
              <w:jc w:val="center"/>
              <w:rPr>
                <w:color w:val="000000"/>
                <w:sz w:val="21"/>
                <w:szCs w:val="21"/>
                <w:lang w:val="en-US"/>
              </w:rPr>
            </w:pPr>
            <w:r>
              <w:rPr>
                <w:rFonts w:hint="eastAsia"/>
                <w:color w:val="000000"/>
                <w:sz w:val="21"/>
                <w:szCs w:val="21"/>
                <w:lang w:val="en-US"/>
              </w:rPr>
              <w:t>（25分）</w:t>
            </w:r>
          </w:p>
        </w:tc>
        <w:tc>
          <w:tcPr>
            <w:tcW w:w="705" w:type="dxa"/>
            <w:tcBorders>
              <w:right w:val="single" w:color="auto" w:sz="4" w:space="0"/>
            </w:tcBorders>
            <w:vAlign w:val="center"/>
          </w:tcPr>
          <w:p w14:paraId="1B2F7239">
            <w:pPr>
              <w:widowControl/>
              <w:autoSpaceDE/>
              <w:autoSpaceDN/>
              <w:jc w:val="center"/>
              <w:rPr>
                <w:sz w:val="24"/>
                <w:szCs w:val="24"/>
                <w:lang w:val="en-US"/>
              </w:rPr>
            </w:pPr>
            <w:r>
              <w:rPr>
                <w:rFonts w:hint="eastAsia"/>
                <w:sz w:val="24"/>
                <w:szCs w:val="24"/>
                <w:lang w:val="en-US"/>
              </w:rPr>
              <w:t>2</w:t>
            </w:r>
          </w:p>
        </w:tc>
        <w:tc>
          <w:tcPr>
            <w:tcW w:w="960" w:type="dxa"/>
            <w:tcBorders>
              <w:left w:val="single" w:color="auto" w:sz="4" w:space="0"/>
              <w:bottom w:val="single" w:color="auto" w:sz="4" w:space="0"/>
              <w:right w:val="single" w:color="auto" w:sz="4" w:space="0"/>
            </w:tcBorders>
            <w:vAlign w:val="center"/>
          </w:tcPr>
          <w:p w14:paraId="3CB9363B">
            <w:pPr>
              <w:widowControl/>
              <w:autoSpaceDE/>
              <w:autoSpaceDN/>
              <w:jc w:val="center"/>
              <w:rPr>
                <w:color w:val="000000"/>
                <w:sz w:val="21"/>
                <w:szCs w:val="21"/>
                <w:lang w:val="en-US"/>
              </w:rPr>
            </w:pPr>
          </w:p>
          <w:p w14:paraId="50443311">
            <w:pPr>
              <w:widowControl/>
              <w:autoSpaceDE/>
              <w:autoSpaceDN/>
              <w:jc w:val="center"/>
              <w:rPr>
                <w:color w:val="000000"/>
                <w:sz w:val="21"/>
                <w:szCs w:val="21"/>
                <w:lang w:val="en-US"/>
              </w:rPr>
            </w:pPr>
            <w:r>
              <w:rPr>
                <w:rFonts w:hint="eastAsia"/>
                <w:color w:val="000000"/>
                <w:sz w:val="21"/>
                <w:szCs w:val="21"/>
                <w:lang w:val="en-US"/>
              </w:rPr>
              <w:t>信用</w:t>
            </w:r>
          </w:p>
          <w:p w14:paraId="55F5D7B2">
            <w:pPr>
              <w:widowControl/>
              <w:autoSpaceDE/>
              <w:autoSpaceDN/>
              <w:jc w:val="center"/>
              <w:rPr>
                <w:sz w:val="21"/>
                <w:szCs w:val="21"/>
                <w:lang w:val="en-US"/>
              </w:rPr>
            </w:pPr>
          </w:p>
        </w:tc>
        <w:tc>
          <w:tcPr>
            <w:tcW w:w="575" w:type="dxa"/>
            <w:tcBorders>
              <w:left w:val="single" w:color="auto" w:sz="4" w:space="0"/>
              <w:bottom w:val="single" w:color="auto" w:sz="4" w:space="0"/>
            </w:tcBorders>
            <w:vAlign w:val="center"/>
          </w:tcPr>
          <w:p w14:paraId="0A890542">
            <w:pPr>
              <w:widowControl/>
              <w:autoSpaceDE/>
              <w:autoSpaceDN/>
              <w:jc w:val="center"/>
              <w:rPr>
                <w:sz w:val="24"/>
                <w:szCs w:val="24"/>
                <w:lang w:val="en-US"/>
              </w:rPr>
            </w:pPr>
            <w:r>
              <w:rPr>
                <w:rFonts w:hint="eastAsia"/>
                <w:sz w:val="21"/>
                <w:szCs w:val="21"/>
                <w:lang w:val="en-US"/>
              </w:rPr>
              <w:t>3</w:t>
            </w:r>
          </w:p>
        </w:tc>
        <w:tc>
          <w:tcPr>
            <w:tcW w:w="6324" w:type="dxa"/>
            <w:tcBorders>
              <w:bottom w:val="single" w:color="auto" w:sz="4" w:space="0"/>
            </w:tcBorders>
            <w:vAlign w:val="center"/>
          </w:tcPr>
          <w:p w14:paraId="553624DF">
            <w:pPr>
              <w:widowControl/>
              <w:rPr>
                <w:sz w:val="24"/>
                <w:szCs w:val="24"/>
              </w:rPr>
            </w:pPr>
            <w:r>
              <w:rPr>
                <w:rFonts w:hint="eastAsia"/>
                <w:color w:val="000000" w:themeColor="text1"/>
                <w:sz w:val="21"/>
                <w:szCs w:val="21"/>
                <w:lang w:val="en-US"/>
                <w14:textFill>
                  <w14:solidFill>
                    <w14:schemeClr w14:val="tx1"/>
                  </w14:solidFill>
                </w14:textFill>
              </w:rPr>
              <w:t>未被列入失信被执行人、重大税收违法失信主体，未被列入政府采购严重违法失信行为记录名单。根据《财政部关于在政府采购活动中查询及使用信用记录有关问题的通知》财库〔</w:t>
            </w:r>
            <w:r>
              <w:rPr>
                <w:color w:val="000000" w:themeColor="text1"/>
                <w:sz w:val="21"/>
                <w:szCs w:val="21"/>
                <w:lang w:val="en-US"/>
                <w14:textFill>
                  <w14:solidFill>
                    <w14:schemeClr w14:val="tx1"/>
                  </w14:solidFill>
                </w14:textFill>
              </w:rPr>
              <w:t>2016〕125号的规定，现场通过“信用中国”网站（www.creditchina.gov.cn）、中国政府采购网（www.ccgp.gov.cn）等渠道查询主体信用记录。</w:t>
            </w:r>
            <w:r>
              <w:rPr>
                <w:rFonts w:hint="eastAsia"/>
                <w:color w:val="000000" w:themeColor="text1"/>
                <w:sz w:val="21"/>
                <w:szCs w:val="21"/>
                <w:lang w:val="en-US"/>
                <w14:textFill>
                  <w14:solidFill>
                    <w14:schemeClr w14:val="tx1"/>
                  </w14:solidFill>
                </w14:textFill>
              </w:rPr>
              <w:t>此两项核查无失信和信用问题各得1.5分</w:t>
            </w:r>
            <w:r>
              <w:rPr>
                <w:rFonts w:hint="eastAsia"/>
                <w:color w:val="FF0000"/>
                <w:sz w:val="21"/>
                <w:szCs w:val="21"/>
                <w:lang w:val="en-US"/>
              </w:rPr>
              <w:t>。</w:t>
            </w:r>
          </w:p>
        </w:tc>
      </w:tr>
      <w:tr w14:paraId="09603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34" w:hRule="atLeast"/>
          <w:tblHeader/>
        </w:trPr>
        <w:tc>
          <w:tcPr>
            <w:tcW w:w="20" w:type="dxa"/>
            <w:vMerge w:val="continue"/>
            <w:tcBorders>
              <w:right w:val="single" w:color="auto" w:sz="4" w:space="0"/>
            </w:tcBorders>
            <w:vAlign w:val="center"/>
          </w:tcPr>
          <w:p w14:paraId="39485C15">
            <w:pPr>
              <w:widowControl/>
              <w:autoSpaceDE/>
              <w:autoSpaceDN/>
              <w:jc w:val="both"/>
              <w:rPr>
                <w:color w:val="000000"/>
                <w:sz w:val="21"/>
                <w:szCs w:val="21"/>
                <w:lang w:val="en-US"/>
              </w:rPr>
            </w:pPr>
          </w:p>
        </w:tc>
        <w:tc>
          <w:tcPr>
            <w:tcW w:w="853" w:type="dxa"/>
            <w:vMerge w:val="continue"/>
            <w:tcBorders>
              <w:left w:val="single" w:color="auto" w:sz="4" w:space="0"/>
            </w:tcBorders>
            <w:vAlign w:val="center"/>
          </w:tcPr>
          <w:p w14:paraId="77A8822C">
            <w:pPr>
              <w:widowControl/>
              <w:autoSpaceDE/>
              <w:autoSpaceDN/>
              <w:jc w:val="both"/>
              <w:rPr>
                <w:color w:val="000000"/>
                <w:sz w:val="21"/>
                <w:szCs w:val="21"/>
                <w:lang w:val="en-US"/>
              </w:rPr>
            </w:pPr>
          </w:p>
        </w:tc>
        <w:tc>
          <w:tcPr>
            <w:tcW w:w="705" w:type="dxa"/>
            <w:tcBorders>
              <w:right w:val="single" w:color="auto" w:sz="4" w:space="0"/>
            </w:tcBorders>
            <w:vAlign w:val="center"/>
          </w:tcPr>
          <w:p w14:paraId="3E7D0CD2">
            <w:pPr>
              <w:widowControl/>
              <w:autoSpaceDE/>
              <w:autoSpaceDN/>
              <w:jc w:val="center"/>
              <w:rPr>
                <w:sz w:val="21"/>
                <w:szCs w:val="21"/>
                <w:lang w:val="en-US"/>
              </w:rPr>
            </w:pPr>
            <w:r>
              <w:rPr>
                <w:rFonts w:hint="eastAsia"/>
                <w:sz w:val="21"/>
                <w:szCs w:val="21"/>
                <w:lang w:val="en-US"/>
              </w:rPr>
              <w:t>3</w:t>
            </w:r>
          </w:p>
        </w:tc>
        <w:tc>
          <w:tcPr>
            <w:tcW w:w="960" w:type="dxa"/>
            <w:tcBorders>
              <w:left w:val="single" w:color="auto" w:sz="4" w:space="0"/>
              <w:right w:val="single" w:color="auto" w:sz="4" w:space="0"/>
            </w:tcBorders>
            <w:vAlign w:val="center"/>
          </w:tcPr>
          <w:p w14:paraId="527AF146">
            <w:pPr>
              <w:widowControl/>
              <w:autoSpaceDE/>
              <w:autoSpaceDN/>
              <w:jc w:val="center"/>
              <w:rPr>
                <w:sz w:val="21"/>
                <w:szCs w:val="21"/>
                <w:lang w:val="en-US"/>
              </w:rPr>
            </w:pPr>
            <w:r>
              <w:rPr>
                <w:rFonts w:hint="eastAsia"/>
                <w:color w:val="000000"/>
                <w:sz w:val="21"/>
                <w:szCs w:val="21"/>
                <w:lang w:val="en-US"/>
              </w:rPr>
              <w:t>项目经理</w:t>
            </w:r>
          </w:p>
        </w:tc>
        <w:tc>
          <w:tcPr>
            <w:tcW w:w="575" w:type="dxa"/>
            <w:tcBorders>
              <w:left w:val="single" w:color="auto" w:sz="4" w:space="0"/>
            </w:tcBorders>
            <w:vAlign w:val="center"/>
          </w:tcPr>
          <w:p w14:paraId="5C586AC0">
            <w:pPr>
              <w:widowControl/>
              <w:autoSpaceDE/>
              <w:autoSpaceDN/>
              <w:jc w:val="center"/>
              <w:rPr>
                <w:sz w:val="21"/>
                <w:szCs w:val="21"/>
                <w:lang w:val="en-US"/>
              </w:rPr>
            </w:pPr>
            <w:r>
              <w:rPr>
                <w:rFonts w:hint="eastAsia"/>
                <w:sz w:val="21"/>
                <w:szCs w:val="21"/>
                <w:lang w:val="en-US"/>
              </w:rPr>
              <w:t>5</w:t>
            </w:r>
          </w:p>
        </w:tc>
        <w:tc>
          <w:tcPr>
            <w:tcW w:w="6324" w:type="dxa"/>
            <w:vAlign w:val="center"/>
          </w:tcPr>
          <w:p w14:paraId="380B11FC">
            <w:pPr>
              <w:widowControl/>
              <w:autoSpaceDE/>
              <w:autoSpaceDN/>
              <w:jc w:val="both"/>
              <w:rPr>
                <w:color w:val="000000"/>
                <w:sz w:val="21"/>
                <w:szCs w:val="21"/>
                <w:lang w:val="en-US"/>
              </w:rPr>
            </w:pPr>
            <w:r>
              <w:rPr>
                <w:rFonts w:hint="eastAsia"/>
                <w:color w:val="000000"/>
                <w:sz w:val="21"/>
                <w:szCs w:val="21"/>
                <w:lang w:val="en-US"/>
              </w:rPr>
              <w:t>1.项目经理取得建筑相关专业中级职称的得1分，高级职称得2分，此项最高得2分。</w:t>
            </w:r>
          </w:p>
          <w:p w14:paraId="36C41336">
            <w:pPr>
              <w:widowControl/>
              <w:autoSpaceDE/>
              <w:autoSpaceDN/>
              <w:jc w:val="both"/>
              <w:rPr>
                <w:color w:val="000000"/>
                <w:sz w:val="21"/>
                <w:szCs w:val="21"/>
                <w:lang w:val="en-US"/>
              </w:rPr>
            </w:pPr>
            <w:r>
              <w:rPr>
                <w:rFonts w:hint="eastAsia"/>
                <w:color w:val="000000"/>
                <w:sz w:val="21"/>
                <w:szCs w:val="21"/>
                <w:lang w:val="en-US"/>
              </w:rPr>
              <w:t>2.项目经理业绩：曾以项目经理身份主持过办公室改造装修项目100（含）-300万元业绩的每一个得1分，300（含-）500万元业绩每一个得2分，500万元（含 ）及以上业绩得3分。（提供合同、竣工证明等相关资料扫描件），</w:t>
            </w:r>
            <w:r>
              <w:rPr>
                <w:rFonts w:hint="eastAsia"/>
                <w:sz w:val="21"/>
                <w:szCs w:val="21"/>
                <w:lang w:val="en-US"/>
              </w:rPr>
              <w:t>该项最多得3分。</w:t>
            </w:r>
          </w:p>
          <w:p w14:paraId="3DA7CD62">
            <w:pPr>
              <w:widowControl/>
              <w:autoSpaceDE/>
              <w:autoSpaceDN/>
              <w:jc w:val="both"/>
              <w:rPr>
                <w:color w:val="000000"/>
                <w:sz w:val="21"/>
                <w:szCs w:val="21"/>
                <w:lang w:val="en-US"/>
              </w:rPr>
            </w:pPr>
          </w:p>
        </w:tc>
      </w:tr>
      <w:tr w14:paraId="675E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70" w:hRule="atLeast"/>
          <w:tblHeader/>
        </w:trPr>
        <w:tc>
          <w:tcPr>
            <w:tcW w:w="20" w:type="dxa"/>
            <w:vMerge w:val="restart"/>
            <w:vAlign w:val="center"/>
          </w:tcPr>
          <w:p w14:paraId="71EE8DAE">
            <w:pPr>
              <w:widowControl/>
              <w:autoSpaceDE/>
              <w:autoSpaceDN/>
              <w:jc w:val="both"/>
              <w:rPr>
                <w:color w:val="000000"/>
                <w:sz w:val="21"/>
                <w:szCs w:val="21"/>
                <w:lang w:val="en-US"/>
              </w:rPr>
            </w:pPr>
          </w:p>
          <w:p w14:paraId="26433A78">
            <w:pPr>
              <w:widowControl/>
              <w:autoSpaceDE/>
              <w:autoSpaceDN/>
              <w:jc w:val="both"/>
              <w:rPr>
                <w:color w:val="000000"/>
                <w:sz w:val="21"/>
                <w:szCs w:val="21"/>
                <w:lang w:val="en-US"/>
              </w:rPr>
            </w:pPr>
          </w:p>
          <w:p w14:paraId="0D3B20CE">
            <w:pPr>
              <w:widowControl/>
              <w:autoSpaceDE/>
              <w:autoSpaceDN/>
              <w:jc w:val="both"/>
              <w:rPr>
                <w:color w:val="000000"/>
                <w:sz w:val="21"/>
                <w:szCs w:val="21"/>
                <w:lang w:val="en-US"/>
              </w:rPr>
            </w:pPr>
          </w:p>
          <w:p w14:paraId="5FA01007">
            <w:pPr>
              <w:widowControl/>
              <w:autoSpaceDE/>
              <w:autoSpaceDN/>
              <w:jc w:val="both"/>
              <w:rPr>
                <w:color w:val="000000"/>
                <w:sz w:val="21"/>
                <w:szCs w:val="21"/>
                <w:lang w:val="en-US"/>
              </w:rPr>
            </w:pPr>
          </w:p>
          <w:p w14:paraId="46A07454">
            <w:pPr>
              <w:widowControl/>
              <w:autoSpaceDE/>
              <w:autoSpaceDN/>
              <w:jc w:val="both"/>
              <w:rPr>
                <w:color w:val="000000"/>
                <w:sz w:val="21"/>
                <w:szCs w:val="21"/>
                <w:lang w:val="en-US"/>
              </w:rPr>
            </w:pPr>
          </w:p>
          <w:p w14:paraId="688E6532">
            <w:pPr>
              <w:widowControl/>
              <w:autoSpaceDE/>
              <w:autoSpaceDN/>
              <w:jc w:val="both"/>
              <w:rPr>
                <w:color w:val="000000"/>
                <w:sz w:val="21"/>
                <w:szCs w:val="21"/>
                <w:lang w:val="en-US"/>
              </w:rPr>
            </w:pPr>
          </w:p>
          <w:p w14:paraId="19A2FBD3">
            <w:pPr>
              <w:widowControl/>
              <w:autoSpaceDE/>
              <w:autoSpaceDN/>
              <w:jc w:val="both"/>
              <w:rPr>
                <w:color w:val="000000"/>
                <w:sz w:val="21"/>
                <w:szCs w:val="21"/>
                <w:lang w:val="en-US"/>
              </w:rPr>
            </w:pPr>
          </w:p>
          <w:p w14:paraId="6B5E08E2">
            <w:pPr>
              <w:widowControl/>
              <w:autoSpaceDE/>
              <w:autoSpaceDN/>
              <w:jc w:val="both"/>
              <w:rPr>
                <w:color w:val="000000"/>
                <w:sz w:val="21"/>
                <w:szCs w:val="21"/>
                <w:lang w:val="en-US"/>
              </w:rPr>
            </w:pPr>
          </w:p>
          <w:p w14:paraId="221E4B0D">
            <w:pPr>
              <w:widowControl/>
              <w:autoSpaceDE/>
              <w:autoSpaceDN/>
              <w:jc w:val="both"/>
              <w:rPr>
                <w:color w:val="000000"/>
                <w:sz w:val="21"/>
                <w:szCs w:val="21"/>
                <w:lang w:val="en-US"/>
              </w:rPr>
            </w:pPr>
          </w:p>
          <w:p w14:paraId="41B599F0">
            <w:pPr>
              <w:widowControl/>
              <w:autoSpaceDE/>
              <w:autoSpaceDN/>
              <w:jc w:val="both"/>
              <w:rPr>
                <w:color w:val="000000"/>
                <w:sz w:val="21"/>
                <w:szCs w:val="21"/>
                <w:lang w:val="en-US"/>
              </w:rPr>
            </w:pPr>
          </w:p>
          <w:p w14:paraId="22E8CE20">
            <w:pPr>
              <w:widowControl/>
              <w:autoSpaceDE/>
              <w:autoSpaceDN/>
              <w:jc w:val="both"/>
              <w:rPr>
                <w:color w:val="000000"/>
                <w:sz w:val="21"/>
                <w:szCs w:val="21"/>
                <w:lang w:val="en-US"/>
              </w:rPr>
            </w:pPr>
          </w:p>
          <w:p w14:paraId="4B40A52D">
            <w:pPr>
              <w:widowControl/>
              <w:autoSpaceDE/>
              <w:autoSpaceDN/>
              <w:jc w:val="both"/>
              <w:rPr>
                <w:color w:val="000000"/>
                <w:sz w:val="21"/>
                <w:szCs w:val="21"/>
                <w:lang w:val="en-US"/>
              </w:rPr>
            </w:pPr>
          </w:p>
          <w:p w14:paraId="77B32ED2">
            <w:pPr>
              <w:widowControl/>
              <w:autoSpaceDE/>
              <w:autoSpaceDN/>
              <w:jc w:val="both"/>
              <w:rPr>
                <w:color w:val="000000"/>
                <w:sz w:val="21"/>
                <w:szCs w:val="21"/>
                <w:lang w:val="en-US"/>
              </w:rPr>
            </w:pPr>
          </w:p>
        </w:tc>
        <w:tc>
          <w:tcPr>
            <w:tcW w:w="853" w:type="dxa"/>
            <w:vMerge w:val="continue"/>
            <w:tcBorders>
              <w:left w:val="single" w:color="auto" w:sz="4" w:space="0"/>
            </w:tcBorders>
            <w:vAlign w:val="center"/>
          </w:tcPr>
          <w:p w14:paraId="4A5986DE">
            <w:pPr>
              <w:widowControl/>
              <w:autoSpaceDE/>
              <w:autoSpaceDN/>
              <w:jc w:val="center"/>
              <w:rPr>
                <w:sz w:val="21"/>
                <w:szCs w:val="21"/>
                <w:lang w:val="en-US"/>
              </w:rPr>
            </w:pPr>
          </w:p>
        </w:tc>
        <w:tc>
          <w:tcPr>
            <w:tcW w:w="705" w:type="dxa"/>
            <w:tcBorders>
              <w:left w:val="single" w:color="auto" w:sz="4" w:space="0"/>
              <w:bottom w:val="single" w:color="auto" w:sz="4" w:space="0"/>
              <w:right w:val="single" w:color="auto" w:sz="4" w:space="0"/>
            </w:tcBorders>
            <w:vAlign w:val="center"/>
          </w:tcPr>
          <w:p w14:paraId="59177ECC">
            <w:pPr>
              <w:widowControl/>
              <w:autoSpaceDE/>
              <w:autoSpaceDN/>
              <w:jc w:val="center"/>
              <w:rPr>
                <w:sz w:val="21"/>
                <w:szCs w:val="21"/>
                <w:lang w:val="en-US"/>
              </w:rPr>
            </w:pPr>
            <w:r>
              <w:rPr>
                <w:rFonts w:hint="eastAsia"/>
                <w:sz w:val="21"/>
                <w:szCs w:val="21"/>
                <w:lang w:val="en-US"/>
              </w:rPr>
              <w:t>4</w:t>
            </w:r>
          </w:p>
        </w:tc>
        <w:tc>
          <w:tcPr>
            <w:tcW w:w="960" w:type="dxa"/>
            <w:tcBorders>
              <w:left w:val="single" w:color="auto" w:sz="4" w:space="0"/>
              <w:bottom w:val="single" w:color="auto" w:sz="4" w:space="0"/>
              <w:right w:val="single" w:color="auto" w:sz="4" w:space="0"/>
            </w:tcBorders>
            <w:vAlign w:val="center"/>
          </w:tcPr>
          <w:p w14:paraId="77A0E791">
            <w:pPr>
              <w:widowControl/>
              <w:autoSpaceDE/>
              <w:autoSpaceDN/>
              <w:jc w:val="center"/>
              <w:rPr>
                <w:sz w:val="21"/>
                <w:szCs w:val="21"/>
                <w:lang w:val="en-US"/>
              </w:rPr>
            </w:pPr>
            <w:r>
              <w:rPr>
                <w:rFonts w:hint="eastAsia"/>
                <w:sz w:val="21"/>
                <w:szCs w:val="21"/>
                <w:lang w:val="en-US"/>
              </w:rPr>
              <w:t>技术负责人</w:t>
            </w:r>
          </w:p>
        </w:tc>
        <w:tc>
          <w:tcPr>
            <w:tcW w:w="575" w:type="dxa"/>
            <w:tcBorders>
              <w:left w:val="single" w:color="auto" w:sz="4" w:space="0"/>
              <w:bottom w:val="single" w:color="auto" w:sz="4" w:space="0"/>
            </w:tcBorders>
            <w:vAlign w:val="center"/>
          </w:tcPr>
          <w:p w14:paraId="17AD7146">
            <w:pPr>
              <w:widowControl/>
              <w:autoSpaceDE/>
              <w:autoSpaceDN/>
              <w:jc w:val="center"/>
              <w:rPr>
                <w:sz w:val="21"/>
                <w:szCs w:val="21"/>
                <w:lang w:val="en-US"/>
              </w:rPr>
            </w:pPr>
            <w:r>
              <w:rPr>
                <w:rFonts w:hint="eastAsia"/>
                <w:sz w:val="21"/>
                <w:szCs w:val="21"/>
                <w:lang w:val="en-US"/>
              </w:rPr>
              <w:t>3</w:t>
            </w:r>
          </w:p>
        </w:tc>
        <w:tc>
          <w:tcPr>
            <w:tcW w:w="6324" w:type="dxa"/>
            <w:tcBorders>
              <w:bottom w:val="single" w:color="auto" w:sz="4" w:space="0"/>
            </w:tcBorders>
            <w:vAlign w:val="center"/>
          </w:tcPr>
          <w:p w14:paraId="77624F83">
            <w:pPr>
              <w:widowControl/>
              <w:rPr>
                <w:color w:val="000000"/>
                <w:sz w:val="21"/>
                <w:szCs w:val="21"/>
                <w:lang w:val="en-US"/>
              </w:rPr>
            </w:pPr>
            <w:r>
              <w:rPr>
                <w:rFonts w:hint="eastAsia"/>
                <w:sz w:val="21"/>
                <w:szCs w:val="21"/>
                <w:lang w:val="en-US"/>
              </w:rPr>
              <w:t>技术负责人取得建筑相关专业中级职称的得1分，高级职称的得2分。</w:t>
            </w:r>
            <w:r>
              <w:rPr>
                <w:rFonts w:hint="eastAsia"/>
                <w:color w:val="000000"/>
                <w:sz w:val="21"/>
                <w:szCs w:val="21"/>
                <w:lang w:val="en-US"/>
              </w:rPr>
              <w:t>从事专业工作5年（含）以上得1分。</w:t>
            </w:r>
            <w:r>
              <w:rPr>
                <w:rFonts w:hint="eastAsia"/>
                <w:sz w:val="21"/>
                <w:szCs w:val="21"/>
                <w:lang w:val="en-US"/>
              </w:rPr>
              <w:t>该项最多得3分。</w:t>
            </w:r>
          </w:p>
        </w:tc>
      </w:tr>
      <w:tr w14:paraId="63F45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26" w:hRule="atLeast"/>
          <w:tblHeader/>
        </w:trPr>
        <w:tc>
          <w:tcPr>
            <w:tcW w:w="20" w:type="dxa"/>
            <w:vMerge w:val="continue"/>
            <w:vAlign w:val="center"/>
          </w:tcPr>
          <w:p w14:paraId="1D55EFBE">
            <w:pPr>
              <w:widowControl/>
              <w:autoSpaceDE/>
              <w:autoSpaceDN/>
              <w:jc w:val="both"/>
              <w:rPr>
                <w:color w:val="000000"/>
                <w:sz w:val="21"/>
                <w:szCs w:val="21"/>
                <w:lang w:val="en-US"/>
              </w:rPr>
            </w:pPr>
          </w:p>
        </w:tc>
        <w:tc>
          <w:tcPr>
            <w:tcW w:w="853" w:type="dxa"/>
            <w:vMerge w:val="continue"/>
            <w:tcBorders>
              <w:left w:val="single" w:color="auto" w:sz="4" w:space="0"/>
            </w:tcBorders>
            <w:vAlign w:val="center"/>
          </w:tcPr>
          <w:p w14:paraId="0778D2B9">
            <w:pPr>
              <w:widowControl/>
              <w:autoSpaceDE/>
              <w:autoSpaceDN/>
              <w:jc w:val="center"/>
              <w:rPr>
                <w:sz w:val="21"/>
                <w:szCs w:val="21"/>
                <w:lang w:val="en-US"/>
              </w:rPr>
            </w:pPr>
          </w:p>
        </w:tc>
        <w:tc>
          <w:tcPr>
            <w:tcW w:w="705" w:type="dxa"/>
            <w:tcBorders>
              <w:top w:val="single" w:color="auto" w:sz="4" w:space="0"/>
              <w:left w:val="single" w:color="auto" w:sz="4" w:space="0"/>
              <w:right w:val="single" w:color="auto" w:sz="4" w:space="0"/>
            </w:tcBorders>
            <w:vAlign w:val="center"/>
          </w:tcPr>
          <w:p w14:paraId="47418E7B">
            <w:pPr>
              <w:widowControl/>
              <w:autoSpaceDE/>
              <w:autoSpaceDN/>
              <w:jc w:val="center"/>
              <w:rPr>
                <w:sz w:val="21"/>
                <w:szCs w:val="21"/>
                <w:lang w:val="en-US"/>
              </w:rPr>
            </w:pPr>
            <w:r>
              <w:rPr>
                <w:rFonts w:hint="eastAsia"/>
                <w:sz w:val="21"/>
                <w:szCs w:val="21"/>
                <w:lang w:val="en-US"/>
              </w:rPr>
              <w:t>5</w:t>
            </w:r>
          </w:p>
        </w:tc>
        <w:tc>
          <w:tcPr>
            <w:tcW w:w="960" w:type="dxa"/>
            <w:tcBorders>
              <w:top w:val="single" w:color="auto" w:sz="4" w:space="0"/>
              <w:left w:val="single" w:color="auto" w:sz="4" w:space="0"/>
              <w:right w:val="single" w:color="auto" w:sz="4" w:space="0"/>
            </w:tcBorders>
            <w:vAlign w:val="center"/>
          </w:tcPr>
          <w:p w14:paraId="30B95CA3">
            <w:pPr>
              <w:widowControl/>
              <w:autoSpaceDE/>
              <w:autoSpaceDN/>
              <w:jc w:val="center"/>
              <w:rPr>
                <w:color w:val="000000"/>
                <w:sz w:val="24"/>
                <w:szCs w:val="24"/>
                <w:lang w:val="en-US"/>
              </w:rPr>
            </w:pPr>
            <w:r>
              <w:rPr>
                <w:rFonts w:hint="eastAsia"/>
                <w:color w:val="000000"/>
                <w:sz w:val="24"/>
                <w:szCs w:val="24"/>
                <w:lang w:val="en-US"/>
              </w:rPr>
              <w:t>项目主要管理人员</w:t>
            </w:r>
          </w:p>
        </w:tc>
        <w:tc>
          <w:tcPr>
            <w:tcW w:w="575" w:type="dxa"/>
            <w:tcBorders>
              <w:top w:val="single" w:color="auto" w:sz="4" w:space="0"/>
              <w:left w:val="single" w:color="auto" w:sz="4" w:space="0"/>
            </w:tcBorders>
            <w:vAlign w:val="center"/>
          </w:tcPr>
          <w:p w14:paraId="22B3A77D">
            <w:pPr>
              <w:widowControl/>
              <w:autoSpaceDE/>
              <w:autoSpaceDN/>
              <w:jc w:val="center"/>
              <w:rPr>
                <w:sz w:val="21"/>
                <w:szCs w:val="21"/>
                <w:lang w:val="en-US"/>
              </w:rPr>
            </w:pPr>
            <w:r>
              <w:rPr>
                <w:rFonts w:hint="eastAsia"/>
                <w:sz w:val="21"/>
                <w:szCs w:val="21"/>
                <w:lang w:val="en-US"/>
              </w:rPr>
              <w:t>5</w:t>
            </w:r>
          </w:p>
        </w:tc>
        <w:tc>
          <w:tcPr>
            <w:tcW w:w="6324" w:type="dxa"/>
            <w:tcBorders>
              <w:top w:val="single" w:color="auto" w:sz="4" w:space="0"/>
            </w:tcBorders>
            <w:vAlign w:val="center"/>
          </w:tcPr>
          <w:p w14:paraId="7945F48C">
            <w:pPr>
              <w:widowControl/>
              <w:rPr>
                <w:sz w:val="20"/>
                <w:szCs w:val="20"/>
                <w:lang w:val="en-US"/>
              </w:rPr>
            </w:pPr>
            <w:r>
              <w:rPr>
                <w:rFonts w:hint="eastAsia"/>
                <w:sz w:val="20"/>
                <w:szCs w:val="20"/>
                <w:lang w:val="en-US"/>
              </w:rPr>
              <w:t>1.项目主要管理人员配备齐全，设置合理得2分。</w:t>
            </w:r>
          </w:p>
          <w:p w14:paraId="15513007">
            <w:pPr>
              <w:widowControl/>
              <w:rPr>
                <w:sz w:val="21"/>
                <w:szCs w:val="21"/>
                <w:lang w:val="en-US"/>
              </w:rPr>
            </w:pPr>
            <w:r>
              <w:rPr>
                <w:rFonts w:hint="eastAsia"/>
                <w:sz w:val="20"/>
                <w:szCs w:val="20"/>
                <w:lang w:val="en-US"/>
              </w:rPr>
              <w:t>2.安全员、施工员、资料员均具有相应资格证书得1分，资格证书不齐全的不得分。</w:t>
            </w:r>
          </w:p>
        </w:tc>
      </w:tr>
      <w:tr w14:paraId="5A98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99" w:hRule="atLeast"/>
          <w:tblHeader/>
        </w:trPr>
        <w:tc>
          <w:tcPr>
            <w:tcW w:w="20" w:type="dxa"/>
            <w:vAlign w:val="center"/>
          </w:tcPr>
          <w:p w14:paraId="0C04CBA1">
            <w:pPr>
              <w:widowControl/>
              <w:autoSpaceDE/>
              <w:autoSpaceDN/>
              <w:jc w:val="both"/>
              <w:rPr>
                <w:color w:val="000000"/>
                <w:sz w:val="21"/>
                <w:szCs w:val="21"/>
              </w:rPr>
            </w:pPr>
          </w:p>
        </w:tc>
        <w:tc>
          <w:tcPr>
            <w:tcW w:w="853" w:type="dxa"/>
            <w:vMerge w:val="continue"/>
            <w:tcBorders>
              <w:left w:val="single" w:color="auto" w:sz="4" w:space="0"/>
            </w:tcBorders>
            <w:vAlign w:val="center"/>
          </w:tcPr>
          <w:p w14:paraId="5449EB5E">
            <w:pPr>
              <w:widowControl/>
              <w:autoSpaceDE/>
              <w:autoSpaceDN/>
              <w:jc w:val="center"/>
              <w:rPr>
                <w:sz w:val="21"/>
                <w:szCs w:val="21"/>
              </w:rPr>
            </w:pPr>
          </w:p>
        </w:tc>
        <w:tc>
          <w:tcPr>
            <w:tcW w:w="705" w:type="dxa"/>
            <w:tcBorders>
              <w:left w:val="single" w:color="auto" w:sz="4" w:space="0"/>
              <w:right w:val="single" w:color="auto" w:sz="4" w:space="0"/>
            </w:tcBorders>
            <w:vAlign w:val="center"/>
          </w:tcPr>
          <w:p w14:paraId="2CC482EE">
            <w:pPr>
              <w:widowControl/>
              <w:autoSpaceDE/>
              <w:autoSpaceDN/>
              <w:jc w:val="center"/>
              <w:rPr>
                <w:sz w:val="21"/>
                <w:szCs w:val="21"/>
                <w:lang w:val="en-US"/>
              </w:rPr>
            </w:pPr>
            <w:r>
              <w:rPr>
                <w:rFonts w:hint="eastAsia"/>
                <w:sz w:val="21"/>
                <w:szCs w:val="21"/>
                <w:lang w:val="en-US"/>
              </w:rPr>
              <w:t>6</w:t>
            </w:r>
          </w:p>
        </w:tc>
        <w:tc>
          <w:tcPr>
            <w:tcW w:w="960" w:type="dxa"/>
            <w:tcBorders>
              <w:left w:val="single" w:color="auto" w:sz="4" w:space="0"/>
              <w:right w:val="single" w:color="auto" w:sz="4" w:space="0"/>
            </w:tcBorders>
            <w:vAlign w:val="center"/>
          </w:tcPr>
          <w:p w14:paraId="28111683">
            <w:pPr>
              <w:widowControl/>
              <w:autoSpaceDE/>
              <w:autoSpaceDN/>
              <w:jc w:val="center"/>
              <w:rPr>
                <w:sz w:val="21"/>
                <w:szCs w:val="21"/>
                <w:lang w:val="en-US"/>
              </w:rPr>
            </w:pPr>
            <w:r>
              <w:rPr>
                <w:rFonts w:hint="eastAsia"/>
                <w:color w:val="000000"/>
                <w:sz w:val="21"/>
                <w:szCs w:val="21"/>
                <w:lang w:val="en-US"/>
              </w:rPr>
              <w:t>管理体系认证</w:t>
            </w:r>
          </w:p>
        </w:tc>
        <w:tc>
          <w:tcPr>
            <w:tcW w:w="575" w:type="dxa"/>
            <w:tcBorders>
              <w:left w:val="single" w:color="auto" w:sz="4" w:space="0"/>
            </w:tcBorders>
            <w:vAlign w:val="center"/>
          </w:tcPr>
          <w:p w14:paraId="575F1B65">
            <w:pPr>
              <w:widowControl/>
              <w:autoSpaceDE/>
              <w:autoSpaceDN/>
              <w:jc w:val="center"/>
              <w:rPr>
                <w:sz w:val="21"/>
                <w:szCs w:val="21"/>
                <w:lang w:val="en-US"/>
              </w:rPr>
            </w:pPr>
            <w:r>
              <w:rPr>
                <w:rFonts w:hint="eastAsia"/>
                <w:sz w:val="21"/>
                <w:szCs w:val="21"/>
                <w:lang w:val="en-US"/>
              </w:rPr>
              <w:t>1</w:t>
            </w:r>
          </w:p>
        </w:tc>
        <w:tc>
          <w:tcPr>
            <w:tcW w:w="6324" w:type="dxa"/>
            <w:vAlign w:val="center"/>
          </w:tcPr>
          <w:p w14:paraId="1FDDECD5">
            <w:pPr>
              <w:widowControl/>
              <w:autoSpaceDE/>
              <w:autoSpaceDN/>
              <w:rPr>
                <w:color w:val="000000"/>
                <w:sz w:val="21"/>
                <w:szCs w:val="21"/>
              </w:rPr>
            </w:pPr>
            <w:r>
              <w:rPr>
                <w:rFonts w:hint="eastAsia"/>
                <w:color w:val="000000"/>
                <w:sz w:val="21"/>
                <w:szCs w:val="21"/>
                <w:lang w:val="en-US"/>
              </w:rPr>
              <w:t>投标人提供有效的 ISO9001（GB/T19001）质量管理体系认证证书得 1分。（须同时提供证书复印件和全国认证认可信息公共服务平台http://cx.cnca.cn/CertECloud/index/index/page 网上截图并加盖公章。）</w:t>
            </w:r>
          </w:p>
        </w:tc>
      </w:tr>
      <w:tr w14:paraId="32C2B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96" w:hRule="atLeast"/>
          <w:tblHeader/>
        </w:trPr>
        <w:tc>
          <w:tcPr>
            <w:tcW w:w="20" w:type="dxa"/>
            <w:vAlign w:val="center"/>
          </w:tcPr>
          <w:p w14:paraId="463B67BD">
            <w:pPr>
              <w:widowControl/>
              <w:autoSpaceDE/>
              <w:autoSpaceDN/>
              <w:jc w:val="both"/>
              <w:rPr>
                <w:color w:val="000000"/>
                <w:sz w:val="21"/>
                <w:szCs w:val="21"/>
                <w:lang w:val="en-US"/>
              </w:rPr>
            </w:pPr>
          </w:p>
        </w:tc>
        <w:tc>
          <w:tcPr>
            <w:tcW w:w="853" w:type="dxa"/>
            <w:vMerge w:val="continue"/>
            <w:tcBorders>
              <w:left w:val="single" w:color="auto" w:sz="4" w:space="0"/>
            </w:tcBorders>
            <w:vAlign w:val="center"/>
          </w:tcPr>
          <w:p w14:paraId="21EE4DA6">
            <w:pPr>
              <w:widowControl/>
              <w:autoSpaceDE/>
              <w:autoSpaceDN/>
              <w:jc w:val="center"/>
              <w:rPr>
                <w:sz w:val="21"/>
                <w:szCs w:val="21"/>
                <w:lang w:val="en-US"/>
              </w:rPr>
            </w:pPr>
          </w:p>
        </w:tc>
        <w:tc>
          <w:tcPr>
            <w:tcW w:w="705" w:type="dxa"/>
            <w:tcBorders>
              <w:left w:val="single" w:color="auto" w:sz="4" w:space="0"/>
              <w:right w:val="single" w:color="auto" w:sz="4" w:space="0"/>
            </w:tcBorders>
            <w:vAlign w:val="center"/>
          </w:tcPr>
          <w:p w14:paraId="7507155D">
            <w:pPr>
              <w:widowControl/>
              <w:autoSpaceDE/>
              <w:autoSpaceDN/>
              <w:jc w:val="center"/>
              <w:rPr>
                <w:sz w:val="21"/>
                <w:szCs w:val="21"/>
                <w:lang w:val="en-US"/>
              </w:rPr>
            </w:pPr>
            <w:r>
              <w:rPr>
                <w:rFonts w:hint="eastAsia"/>
                <w:sz w:val="21"/>
                <w:szCs w:val="21"/>
                <w:lang w:val="en-US"/>
              </w:rPr>
              <w:t>7</w:t>
            </w:r>
          </w:p>
        </w:tc>
        <w:tc>
          <w:tcPr>
            <w:tcW w:w="960" w:type="dxa"/>
            <w:tcBorders>
              <w:left w:val="single" w:color="auto" w:sz="4" w:space="0"/>
              <w:right w:val="single" w:color="auto" w:sz="4" w:space="0"/>
            </w:tcBorders>
            <w:vAlign w:val="center"/>
          </w:tcPr>
          <w:p w14:paraId="7E028309">
            <w:pPr>
              <w:widowControl/>
              <w:autoSpaceDE/>
              <w:autoSpaceDN/>
              <w:jc w:val="center"/>
              <w:rPr>
                <w:sz w:val="21"/>
                <w:szCs w:val="21"/>
                <w:lang w:val="en-US"/>
              </w:rPr>
            </w:pPr>
            <w:r>
              <w:rPr>
                <w:rFonts w:hint="eastAsia"/>
                <w:color w:val="000000"/>
                <w:sz w:val="21"/>
                <w:szCs w:val="21"/>
                <w:lang w:val="en-US"/>
              </w:rPr>
              <w:t>类似项目业绩</w:t>
            </w:r>
          </w:p>
        </w:tc>
        <w:tc>
          <w:tcPr>
            <w:tcW w:w="575" w:type="dxa"/>
            <w:tcBorders>
              <w:left w:val="single" w:color="auto" w:sz="4" w:space="0"/>
            </w:tcBorders>
            <w:vAlign w:val="center"/>
          </w:tcPr>
          <w:p w14:paraId="5560E67D">
            <w:pPr>
              <w:widowControl/>
              <w:autoSpaceDE/>
              <w:autoSpaceDN/>
              <w:jc w:val="center"/>
              <w:rPr>
                <w:sz w:val="21"/>
                <w:szCs w:val="21"/>
                <w:lang w:val="en-US"/>
              </w:rPr>
            </w:pPr>
            <w:r>
              <w:rPr>
                <w:rFonts w:hint="eastAsia"/>
                <w:sz w:val="21"/>
                <w:szCs w:val="21"/>
                <w:lang w:val="en-US"/>
              </w:rPr>
              <w:t>8</w:t>
            </w:r>
          </w:p>
        </w:tc>
        <w:tc>
          <w:tcPr>
            <w:tcW w:w="6324" w:type="dxa"/>
            <w:vAlign w:val="center"/>
          </w:tcPr>
          <w:p w14:paraId="33CD79A9">
            <w:pPr>
              <w:widowControl/>
              <w:autoSpaceDE/>
              <w:autoSpaceDN/>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投标人2022年1月至今在本市类似项目业绩（以竣工验收时间为准，指从投标截止日），每提供一个100万以下办公室改造装修项目业绩的得1分，超过200万（含）办公室改造装修项目业绩的每一个得2分。</w:t>
            </w:r>
          </w:p>
          <w:p w14:paraId="053ADAEC">
            <w:pPr>
              <w:widowControl/>
              <w:autoSpaceDE/>
              <w:autoSpaceDN/>
              <w:jc w:val="both"/>
              <w:rPr>
                <w:color w:val="000000"/>
                <w:sz w:val="21"/>
                <w:szCs w:val="21"/>
                <w:lang w:val="en-US"/>
              </w:rPr>
            </w:pPr>
            <w:r>
              <w:rPr>
                <w:rFonts w:hint="eastAsia"/>
                <w:color w:val="000000" w:themeColor="text1"/>
                <w:sz w:val="21"/>
                <w:szCs w:val="21"/>
                <w:lang w:val="en-US"/>
                <w14:textFill>
                  <w14:solidFill>
                    <w14:schemeClr w14:val="tx1"/>
                  </w14:solidFill>
                </w14:textFill>
              </w:rPr>
              <w:t>该项最高得8分（需提供合同、竣工报告等关键内容扫描件）</w:t>
            </w:r>
          </w:p>
        </w:tc>
      </w:tr>
      <w:tr w14:paraId="6026A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54" w:hRule="atLeast"/>
          <w:tblHeader/>
        </w:trPr>
        <w:tc>
          <w:tcPr>
            <w:tcW w:w="20" w:type="dxa"/>
            <w:vAlign w:val="center"/>
          </w:tcPr>
          <w:p w14:paraId="37AC6D35">
            <w:pPr>
              <w:widowControl/>
              <w:autoSpaceDE/>
              <w:autoSpaceDN/>
              <w:jc w:val="both"/>
              <w:rPr>
                <w:color w:val="000000"/>
                <w:sz w:val="21"/>
                <w:szCs w:val="21"/>
                <w:lang w:val="en-US"/>
              </w:rPr>
            </w:pPr>
          </w:p>
        </w:tc>
        <w:tc>
          <w:tcPr>
            <w:tcW w:w="853" w:type="dxa"/>
            <w:vMerge w:val="restart"/>
            <w:tcBorders>
              <w:right w:val="single" w:color="auto" w:sz="4" w:space="0"/>
            </w:tcBorders>
            <w:vAlign w:val="center"/>
          </w:tcPr>
          <w:p w14:paraId="0719FD2B">
            <w:pPr>
              <w:widowControl/>
              <w:autoSpaceDE/>
              <w:autoSpaceDN/>
              <w:jc w:val="center"/>
              <w:rPr>
                <w:color w:val="000000"/>
                <w:sz w:val="21"/>
                <w:szCs w:val="21"/>
                <w:lang w:val="en-US"/>
              </w:rPr>
            </w:pPr>
            <w:r>
              <w:rPr>
                <w:rFonts w:hint="eastAsia"/>
                <w:color w:val="000000"/>
                <w:sz w:val="21"/>
                <w:szCs w:val="21"/>
                <w:lang w:val="en-US"/>
              </w:rPr>
              <w:t>施工</w:t>
            </w:r>
          </w:p>
          <w:p w14:paraId="4829C020">
            <w:pPr>
              <w:widowControl/>
              <w:autoSpaceDE/>
              <w:autoSpaceDN/>
              <w:jc w:val="center"/>
              <w:rPr>
                <w:color w:val="000000"/>
                <w:sz w:val="21"/>
                <w:szCs w:val="21"/>
                <w:lang w:val="en-US"/>
              </w:rPr>
            </w:pPr>
            <w:r>
              <w:rPr>
                <w:rFonts w:hint="eastAsia"/>
                <w:color w:val="000000"/>
                <w:sz w:val="21"/>
                <w:szCs w:val="21"/>
                <w:lang w:val="en-US"/>
              </w:rPr>
              <w:t>组织</w:t>
            </w:r>
          </w:p>
          <w:p w14:paraId="2328D822">
            <w:pPr>
              <w:widowControl/>
              <w:autoSpaceDE/>
              <w:autoSpaceDN/>
              <w:jc w:val="center"/>
              <w:rPr>
                <w:color w:val="000000"/>
                <w:sz w:val="21"/>
                <w:szCs w:val="21"/>
                <w:lang w:val="en-US"/>
              </w:rPr>
            </w:pPr>
            <w:r>
              <w:rPr>
                <w:rFonts w:hint="eastAsia"/>
                <w:color w:val="000000"/>
                <w:sz w:val="21"/>
                <w:szCs w:val="21"/>
                <w:lang w:val="en-US"/>
              </w:rPr>
              <w:t>设计</w:t>
            </w:r>
          </w:p>
          <w:p w14:paraId="6DD36D2C">
            <w:pPr>
              <w:widowControl/>
              <w:autoSpaceDE/>
              <w:autoSpaceDN/>
              <w:jc w:val="center"/>
              <w:rPr>
                <w:color w:val="000000"/>
                <w:sz w:val="21"/>
                <w:szCs w:val="21"/>
                <w:lang w:val="en-US"/>
              </w:rPr>
            </w:pPr>
            <w:r>
              <w:rPr>
                <w:rFonts w:hint="eastAsia"/>
                <w:color w:val="000000"/>
                <w:sz w:val="21"/>
                <w:szCs w:val="21"/>
                <w:lang w:val="en-US"/>
              </w:rPr>
              <w:t>评分</w:t>
            </w:r>
          </w:p>
          <w:p w14:paraId="34626C82">
            <w:pPr>
              <w:widowControl/>
              <w:autoSpaceDE/>
              <w:autoSpaceDN/>
              <w:jc w:val="center"/>
              <w:rPr>
                <w:color w:val="000000"/>
                <w:sz w:val="21"/>
                <w:szCs w:val="21"/>
                <w:lang w:val="en-US"/>
              </w:rPr>
            </w:pPr>
            <w:r>
              <w:rPr>
                <w:rFonts w:hint="eastAsia"/>
                <w:color w:val="000000"/>
                <w:sz w:val="21"/>
                <w:szCs w:val="21"/>
                <w:lang w:val="en-US"/>
              </w:rPr>
              <w:t>标准</w:t>
            </w:r>
          </w:p>
          <w:p w14:paraId="1B2D0F42">
            <w:pPr>
              <w:widowControl/>
              <w:autoSpaceDE/>
              <w:autoSpaceDN/>
              <w:jc w:val="center"/>
              <w:rPr>
                <w:color w:val="000000"/>
                <w:sz w:val="21"/>
                <w:szCs w:val="21"/>
                <w:lang w:val="en-US"/>
              </w:rPr>
            </w:pPr>
            <w:r>
              <w:rPr>
                <w:rFonts w:hint="eastAsia"/>
                <w:color w:val="000000"/>
                <w:sz w:val="21"/>
                <w:szCs w:val="21"/>
                <w:lang w:val="en-US"/>
              </w:rPr>
              <w:t>（35分）</w:t>
            </w:r>
          </w:p>
        </w:tc>
        <w:tc>
          <w:tcPr>
            <w:tcW w:w="705" w:type="dxa"/>
            <w:tcBorders>
              <w:left w:val="single" w:color="auto" w:sz="4" w:space="0"/>
              <w:right w:val="single" w:color="auto" w:sz="4" w:space="0"/>
            </w:tcBorders>
            <w:vAlign w:val="center"/>
          </w:tcPr>
          <w:p w14:paraId="659AED41">
            <w:pPr>
              <w:widowControl/>
              <w:autoSpaceDE/>
              <w:autoSpaceDN/>
              <w:jc w:val="center"/>
              <w:rPr>
                <w:color w:val="000000"/>
                <w:sz w:val="21"/>
                <w:szCs w:val="21"/>
                <w:lang w:val="en-US"/>
              </w:rPr>
            </w:pPr>
            <w:r>
              <w:rPr>
                <w:rFonts w:hint="eastAsia"/>
                <w:color w:val="000000"/>
                <w:sz w:val="21"/>
                <w:szCs w:val="21"/>
                <w:lang w:val="en-US"/>
              </w:rPr>
              <w:t>8</w:t>
            </w:r>
          </w:p>
        </w:tc>
        <w:tc>
          <w:tcPr>
            <w:tcW w:w="960" w:type="dxa"/>
            <w:tcBorders>
              <w:left w:val="single" w:color="auto" w:sz="4" w:space="0"/>
              <w:right w:val="single" w:color="auto" w:sz="4" w:space="0"/>
            </w:tcBorders>
            <w:vAlign w:val="center"/>
          </w:tcPr>
          <w:p w14:paraId="3980143C">
            <w:pPr>
              <w:widowControl/>
              <w:jc w:val="center"/>
              <w:rPr>
                <w:sz w:val="20"/>
                <w:szCs w:val="20"/>
              </w:rPr>
            </w:pPr>
            <w:r>
              <w:rPr>
                <w:rFonts w:hint="eastAsia"/>
                <w:color w:val="000000"/>
                <w:sz w:val="21"/>
                <w:szCs w:val="21"/>
                <w:lang w:val="en-US"/>
              </w:rPr>
              <w:t>施工方案</w:t>
            </w:r>
          </w:p>
          <w:p w14:paraId="73503FCD">
            <w:pPr>
              <w:widowControl/>
              <w:autoSpaceDE/>
              <w:autoSpaceDN/>
              <w:jc w:val="center"/>
              <w:rPr>
                <w:color w:val="000000"/>
                <w:kern w:val="2"/>
                <w:sz w:val="21"/>
                <w:szCs w:val="21"/>
                <w:lang w:val="en-US" w:bidi="ar-SA"/>
              </w:rPr>
            </w:pPr>
          </w:p>
        </w:tc>
        <w:tc>
          <w:tcPr>
            <w:tcW w:w="575" w:type="dxa"/>
            <w:tcBorders>
              <w:left w:val="single" w:color="auto" w:sz="4" w:space="0"/>
            </w:tcBorders>
            <w:vAlign w:val="center"/>
          </w:tcPr>
          <w:p w14:paraId="5FD07FB5">
            <w:pPr>
              <w:widowControl/>
              <w:autoSpaceDE/>
              <w:autoSpaceDN/>
              <w:jc w:val="center"/>
              <w:rPr>
                <w:kern w:val="2"/>
                <w:sz w:val="21"/>
                <w:szCs w:val="21"/>
                <w:lang w:val="en-US" w:bidi="ar-SA"/>
              </w:rPr>
            </w:pPr>
            <w:r>
              <w:rPr>
                <w:rFonts w:hint="eastAsia"/>
                <w:sz w:val="21"/>
                <w:szCs w:val="21"/>
                <w:lang w:val="en-US"/>
              </w:rPr>
              <w:t>8</w:t>
            </w:r>
          </w:p>
        </w:tc>
        <w:tc>
          <w:tcPr>
            <w:tcW w:w="6324" w:type="dxa"/>
            <w:vAlign w:val="center"/>
          </w:tcPr>
          <w:p w14:paraId="0CAB6846">
            <w:pPr>
              <w:widowControl/>
              <w:rPr>
                <w:color w:val="000000"/>
                <w:sz w:val="21"/>
                <w:szCs w:val="21"/>
                <w:lang w:val="en-US"/>
              </w:rPr>
            </w:pPr>
            <w:r>
              <w:rPr>
                <w:rFonts w:hint="eastAsia"/>
                <w:color w:val="000000"/>
                <w:sz w:val="21"/>
                <w:szCs w:val="21"/>
                <w:lang w:val="en-US"/>
              </w:rPr>
              <w:t>根据各投标人针对本项目的理解程度，确定施工组织设计方案。主要包括施工总体计划，主要分项工程施工方案和技术措施，主要施工方法、工序、及标准等。要求方案针对性强、合理完整。</w:t>
            </w:r>
          </w:p>
          <w:p w14:paraId="23C89389">
            <w:pPr>
              <w:widowControl/>
              <w:rPr>
                <w:color w:val="000000"/>
                <w:kern w:val="2"/>
                <w:sz w:val="21"/>
                <w:szCs w:val="21"/>
                <w:lang w:val="en-US" w:bidi="ar-SA"/>
              </w:rPr>
            </w:pPr>
            <w:r>
              <w:rPr>
                <w:rFonts w:hint="eastAsia"/>
                <w:color w:val="000000"/>
                <w:sz w:val="21"/>
                <w:szCs w:val="21"/>
                <w:lang w:val="en-US"/>
              </w:rPr>
              <w:t>评分等次：好7-8分，较好得4-6分，一般得1-3分，不提供不得分。</w:t>
            </w:r>
          </w:p>
        </w:tc>
      </w:tr>
      <w:tr w14:paraId="276B2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97" w:hRule="atLeast"/>
          <w:tblHeader/>
        </w:trPr>
        <w:tc>
          <w:tcPr>
            <w:tcW w:w="20" w:type="dxa"/>
            <w:vAlign w:val="center"/>
          </w:tcPr>
          <w:p w14:paraId="03F2F724">
            <w:pPr>
              <w:widowControl/>
              <w:autoSpaceDE/>
              <w:autoSpaceDN/>
              <w:jc w:val="both"/>
              <w:rPr>
                <w:color w:val="000000"/>
                <w:sz w:val="21"/>
                <w:szCs w:val="21"/>
                <w:lang w:val="en-US"/>
              </w:rPr>
            </w:pPr>
          </w:p>
        </w:tc>
        <w:tc>
          <w:tcPr>
            <w:tcW w:w="853" w:type="dxa"/>
            <w:vMerge w:val="continue"/>
            <w:tcBorders>
              <w:right w:val="single" w:color="auto" w:sz="4" w:space="0"/>
            </w:tcBorders>
            <w:vAlign w:val="center"/>
          </w:tcPr>
          <w:p w14:paraId="52763F7E">
            <w:pPr>
              <w:widowControl/>
              <w:autoSpaceDE/>
              <w:autoSpaceDN/>
              <w:jc w:val="center"/>
              <w:rPr>
                <w:sz w:val="21"/>
                <w:szCs w:val="21"/>
                <w:lang w:val="en-US"/>
              </w:rPr>
            </w:pPr>
          </w:p>
        </w:tc>
        <w:tc>
          <w:tcPr>
            <w:tcW w:w="705" w:type="dxa"/>
            <w:tcBorders>
              <w:left w:val="single" w:color="auto" w:sz="4" w:space="0"/>
              <w:right w:val="single" w:color="auto" w:sz="4" w:space="0"/>
            </w:tcBorders>
            <w:vAlign w:val="center"/>
          </w:tcPr>
          <w:p w14:paraId="1B7B3195">
            <w:pPr>
              <w:widowControl/>
              <w:autoSpaceDE/>
              <w:autoSpaceDN/>
              <w:jc w:val="center"/>
              <w:rPr>
                <w:color w:val="000000"/>
                <w:sz w:val="21"/>
                <w:szCs w:val="21"/>
                <w:lang w:val="en-US"/>
              </w:rPr>
            </w:pPr>
            <w:r>
              <w:rPr>
                <w:rFonts w:hint="eastAsia"/>
                <w:color w:val="000000"/>
                <w:sz w:val="21"/>
                <w:szCs w:val="21"/>
                <w:lang w:val="en-US"/>
              </w:rPr>
              <w:t>9</w:t>
            </w:r>
          </w:p>
        </w:tc>
        <w:tc>
          <w:tcPr>
            <w:tcW w:w="960" w:type="dxa"/>
            <w:tcBorders>
              <w:left w:val="single" w:color="auto" w:sz="4" w:space="0"/>
              <w:right w:val="single" w:color="auto" w:sz="4" w:space="0"/>
            </w:tcBorders>
            <w:shd w:val="clear" w:color="auto" w:fill="auto"/>
            <w:vAlign w:val="center"/>
          </w:tcPr>
          <w:p w14:paraId="276F2C39">
            <w:pPr>
              <w:jc w:val="center"/>
              <w:rPr>
                <w:sz w:val="20"/>
                <w:szCs w:val="20"/>
                <w:lang w:val="en-US"/>
              </w:rPr>
            </w:pPr>
            <w:r>
              <w:rPr>
                <w:rFonts w:hint="eastAsia"/>
                <w:sz w:val="20"/>
                <w:szCs w:val="20"/>
                <w:lang w:val="en-US"/>
              </w:rPr>
              <w:t>施工工艺</w:t>
            </w:r>
          </w:p>
        </w:tc>
        <w:tc>
          <w:tcPr>
            <w:tcW w:w="575" w:type="dxa"/>
            <w:tcBorders>
              <w:left w:val="single" w:color="auto" w:sz="4" w:space="0"/>
            </w:tcBorders>
            <w:vAlign w:val="center"/>
          </w:tcPr>
          <w:p w14:paraId="0F84D61B">
            <w:pPr>
              <w:widowControl/>
              <w:autoSpaceDE/>
              <w:autoSpaceDN/>
              <w:jc w:val="center"/>
              <w:rPr>
                <w:sz w:val="21"/>
                <w:szCs w:val="21"/>
                <w:lang w:val="en-US"/>
              </w:rPr>
            </w:pPr>
            <w:r>
              <w:rPr>
                <w:rFonts w:hint="eastAsia"/>
                <w:sz w:val="21"/>
                <w:szCs w:val="21"/>
                <w:lang w:val="en-US"/>
              </w:rPr>
              <w:t>6</w:t>
            </w:r>
          </w:p>
        </w:tc>
        <w:tc>
          <w:tcPr>
            <w:tcW w:w="6324" w:type="dxa"/>
            <w:shd w:val="clear" w:color="auto" w:fill="auto"/>
            <w:vAlign w:val="center"/>
          </w:tcPr>
          <w:p w14:paraId="044346B4">
            <w:pPr>
              <w:widowControl/>
              <w:rPr>
                <w:color w:val="000000"/>
                <w:sz w:val="21"/>
                <w:szCs w:val="21"/>
                <w:lang w:val="en-US"/>
              </w:rPr>
            </w:pPr>
          </w:p>
          <w:p w14:paraId="53E0BA85">
            <w:pPr>
              <w:widowControl/>
              <w:rPr>
                <w:color w:val="000000"/>
                <w:sz w:val="21"/>
                <w:szCs w:val="21"/>
                <w:lang w:val="en-US"/>
              </w:rPr>
            </w:pPr>
            <w:r>
              <w:rPr>
                <w:rFonts w:hint="eastAsia"/>
                <w:color w:val="000000"/>
                <w:sz w:val="21"/>
                <w:szCs w:val="21"/>
                <w:lang w:val="en-US"/>
              </w:rPr>
              <w:t>针对办公室改造和装修工艺保障措施，以及新材料、新工艺等应用，要求针对性强，有可操作性。</w:t>
            </w:r>
          </w:p>
          <w:p w14:paraId="311BE38C">
            <w:pPr>
              <w:rPr>
                <w:sz w:val="20"/>
                <w:szCs w:val="20"/>
                <w:lang w:val="en-US"/>
              </w:rPr>
            </w:pPr>
            <w:r>
              <w:rPr>
                <w:rFonts w:hint="eastAsia"/>
                <w:color w:val="000000"/>
                <w:sz w:val="21"/>
                <w:szCs w:val="21"/>
                <w:lang w:val="en-US"/>
              </w:rPr>
              <w:t>评分等次：好5-6分，较好得3-4分，一般得1-2分，不提供不得分。</w:t>
            </w:r>
          </w:p>
        </w:tc>
      </w:tr>
      <w:tr w14:paraId="093D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80" w:hRule="atLeast"/>
          <w:tblHeader/>
        </w:trPr>
        <w:tc>
          <w:tcPr>
            <w:tcW w:w="20" w:type="dxa"/>
            <w:vAlign w:val="center"/>
          </w:tcPr>
          <w:p w14:paraId="307763FE">
            <w:pPr>
              <w:widowControl/>
              <w:autoSpaceDE/>
              <w:autoSpaceDN/>
              <w:jc w:val="both"/>
              <w:rPr>
                <w:color w:val="000000"/>
                <w:sz w:val="21"/>
                <w:szCs w:val="21"/>
                <w:lang w:val="en-US"/>
              </w:rPr>
            </w:pPr>
          </w:p>
        </w:tc>
        <w:tc>
          <w:tcPr>
            <w:tcW w:w="853" w:type="dxa"/>
            <w:vMerge w:val="continue"/>
            <w:tcBorders>
              <w:right w:val="single" w:color="auto" w:sz="4" w:space="0"/>
            </w:tcBorders>
            <w:vAlign w:val="center"/>
          </w:tcPr>
          <w:p w14:paraId="518EB0F5">
            <w:pPr>
              <w:widowControl/>
              <w:autoSpaceDE/>
              <w:autoSpaceDN/>
              <w:jc w:val="center"/>
              <w:rPr>
                <w:sz w:val="21"/>
                <w:szCs w:val="21"/>
                <w:lang w:val="en-US"/>
              </w:rPr>
            </w:pPr>
          </w:p>
        </w:tc>
        <w:tc>
          <w:tcPr>
            <w:tcW w:w="705" w:type="dxa"/>
            <w:tcBorders>
              <w:left w:val="single" w:color="auto" w:sz="4" w:space="0"/>
              <w:right w:val="single" w:color="auto" w:sz="4" w:space="0"/>
            </w:tcBorders>
            <w:vAlign w:val="center"/>
          </w:tcPr>
          <w:p w14:paraId="0ED11F98">
            <w:pPr>
              <w:widowControl/>
              <w:autoSpaceDE/>
              <w:autoSpaceDN/>
              <w:jc w:val="center"/>
              <w:rPr>
                <w:color w:val="000000"/>
                <w:sz w:val="24"/>
                <w:szCs w:val="24"/>
                <w:lang w:val="en-US"/>
              </w:rPr>
            </w:pPr>
            <w:r>
              <w:rPr>
                <w:rFonts w:hint="eastAsia"/>
                <w:color w:val="000000"/>
                <w:sz w:val="24"/>
                <w:szCs w:val="24"/>
                <w:lang w:val="en-US"/>
              </w:rPr>
              <w:t>10</w:t>
            </w:r>
          </w:p>
        </w:tc>
        <w:tc>
          <w:tcPr>
            <w:tcW w:w="960" w:type="dxa"/>
            <w:tcBorders>
              <w:left w:val="single" w:color="auto" w:sz="4" w:space="0"/>
              <w:right w:val="single" w:color="auto" w:sz="4" w:space="0"/>
            </w:tcBorders>
            <w:shd w:val="clear" w:color="auto" w:fill="auto"/>
            <w:vAlign w:val="center"/>
          </w:tcPr>
          <w:p w14:paraId="2D2611F3">
            <w:pPr>
              <w:widowControl/>
              <w:jc w:val="center"/>
              <w:rPr>
                <w:color w:val="000000"/>
                <w:sz w:val="21"/>
                <w:szCs w:val="21"/>
                <w:lang w:val="en-US"/>
              </w:rPr>
            </w:pPr>
          </w:p>
          <w:p w14:paraId="1DD95299">
            <w:pPr>
              <w:widowControl/>
              <w:jc w:val="center"/>
              <w:rPr>
                <w:color w:val="000000"/>
                <w:sz w:val="21"/>
                <w:szCs w:val="21"/>
                <w:lang w:val="en-US"/>
              </w:rPr>
            </w:pPr>
          </w:p>
          <w:p w14:paraId="3FFF6518">
            <w:pPr>
              <w:widowControl/>
              <w:jc w:val="center"/>
              <w:rPr>
                <w:color w:val="000000"/>
                <w:sz w:val="21"/>
                <w:szCs w:val="21"/>
                <w:lang w:val="en-US"/>
              </w:rPr>
            </w:pPr>
          </w:p>
          <w:p w14:paraId="23A15FDE">
            <w:pPr>
              <w:widowControl/>
              <w:jc w:val="center"/>
              <w:rPr>
                <w:sz w:val="20"/>
                <w:szCs w:val="20"/>
              </w:rPr>
            </w:pPr>
            <w:r>
              <w:rPr>
                <w:rFonts w:hint="eastAsia"/>
                <w:color w:val="000000"/>
                <w:sz w:val="21"/>
                <w:szCs w:val="21"/>
                <w:lang w:val="en-US"/>
              </w:rPr>
              <w:t>工程质量保障措施方案</w:t>
            </w:r>
          </w:p>
          <w:p w14:paraId="12785E21">
            <w:pPr>
              <w:jc w:val="center"/>
              <w:rPr>
                <w:sz w:val="20"/>
                <w:szCs w:val="20"/>
                <w:lang w:val="en-US"/>
              </w:rPr>
            </w:pPr>
          </w:p>
        </w:tc>
        <w:tc>
          <w:tcPr>
            <w:tcW w:w="575" w:type="dxa"/>
            <w:tcBorders>
              <w:left w:val="single" w:color="auto" w:sz="4" w:space="0"/>
            </w:tcBorders>
            <w:vAlign w:val="center"/>
          </w:tcPr>
          <w:p w14:paraId="612644CD">
            <w:pPr>
              <w:widowControl/>
              <w:autoSpaceDE/>
              <w:autoSpaceDN/>
              <w:jc w:val="center"/>
              <w:rPr>
                <w:sz w:val="21"/>
                <w:szCs w:val="21"/>
                <w:lang w:val="en-US"/>
              </w:rPr>
            </w:pPr>
            <w:r>
              <w:rPr>
                <w:rFonts w:hint="eastAsia"/>
                <w:sz w:val="21"/>
                <w:szCs w:val="21"/>
                <w:lang w:val="en-US"/>
              </w:rPr>
              <w:t>5</w:t>
            </w:r>
          </w:p>
        </w:tc>
        <w:tc>
          <w:tcPr>
            <w:tcW w:w="6324" w:type="dxa"/>
            <w:shd w:val="clear" w:color="auto" w:fill="auto"/>
            <w:vAlign w:val="center"/>
          </w:tcPr>
          <w:p w14:paraId="500AC618">
            <w:pPr>
              <w:widowControl/>
              <w:rPr>
                <w:color w:val="000000"/>
                <w:sz w:val="21"/>
                <w:szCs w:val="21"/>
                <w:lang w:val="en-US"/>
              </w:rPr>
            </w:pPr>
            <w:r>
              <w:rPr>
                <w:rFonts w:hint="eastAsia"/>
                <w:color w:val="000000"/>
                <w:sz w:val="21"/>
                <w:szCs w:val="21"/>
                <w:lang w:val="en-US"/>
              </w:rPr>
              <w:t>为确保项目实施质量而采取的针对性保证措施；保证工程质量措施完善可行。</w:t>
            </w:r>
          </w:p>
          <w:p w14:paraId="0484309B">
            <w:pPr>
              <w:widowControl/>
              <w:rPr>
                <w:sz w:val="20"/>
                <w:szCs w:val="20"/>
                <w:lang w:val="en-US"/>
              </w:rPr>
            </w:pPr>
            <w:r>
              <w:rPr>
                <w:rFonts w:hint="eastAsia"/>
                <w:color w:val="000000"/>
                <w:sz w:val="21"/>
                <w:szCs w:val="21"/>
                <w:lang w:val="en-US"/>
              </w:rPr>
              <w:t>评分等次：好4-5分，较好得2-3分，一般得1分，不提供不得分。</w:t>
            </w:r>
          </w:p>
        </w:tc>
      </w:tr>
      <w:tr w14:paraId="748F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50" w:hRule="atLeast"/>
          <w:tblHeader/>
        </w:trPr>
        <w:tc>
          <w:tcPr>
            <w:tcW w:w="20" w:type="dxa"/>
            <w:shd w:val="clear" w:color="auto" w:fill="auto"/>
            <w:vAlign w:val="center"/>
          </w:tcPr>
          <w:p w14:paraId="153B3F2D">
            <w:pPr>
              <w:widowControl/>
              <w:autoSpaceDE/>
              <w:autoSpaceDN/>
              <w:jc w:val="center"/>
              <w:rPr>
                <w:sz w:val="21"/>
                <w:szCs w:val="21"/>
                <w:lang w:val="en-US"/>
              </w:rPr>
            </w:pPr>
          </w:p>
        </w:tc>
        <w:tc>
          <w:tcPr>
            <w:tcW w:w="853" w:type="dxa"/>
            <w:vMerge w:val="continue"/>
            <w:tcBorders>
              <w:right w:val="single" w:color="auto" w:sz="4" w:space="0"/>
            </w:tcBorders>
            <w:vAlign w:val="center"/>
          </w:tcPr>
          <w:p w14:paraId="7AF4D1C2">
            <w:pPr>
              <w:widowControl/>
              <w:autoSpaceDE/>
              <w:autoSpaceDN/>
              <w:jc w:val="center"/>
              <w:rPr>
                <w:sz w:val="21"/>
                <w:szCs w:val="21"/>
                <w:lang w:val="en-US"/>
              </w:rPr>
            </w:pPr>
          </w:p>
        </w:tc>
        <w:tc>
          <w:tcPr>
            <w:tcW w:w="705" w:type="dxa"/>
            <w:tcBorders>
              <w:left w:val="single" w:color="auto" w:sz="4" w:space="0"/>
              <w:right w:val="single" w:color="auto" w:sz="4" w:space="0"/>
            </w:tcBorders>
            <w:vAlign w:val="center"/>
          </w:tcPr>
          <w:p w14:paraId="10B9BB49">
            <w:pPr>
              <w:widowControl/>
              <w:autoSpaceDE/>
              <w:autoSpaceDN/>
              <w:rPr>
                <w:color w:val="000000"/>
                <w:sz w:val="24"/>
                <w:szCs w:val="24"/>
                <w:lang w:val="en-US"/>
              </w:rPr>
            </w:pPr>
            <w:r>
              <w:rPr>
                <w:rFonts w:hint="eastAsia"/>
                <w:color w:val="000000"/>
                <w:sz w:val="24"/>
                <w:szCs w:val="24"/>
                <w:lang w:val="en-US"/>
              </w:rPr>
              <w:t>11</w:t>
            </w:r>
          </w:p>
        </w:tc>
        <w:tc>
          <w:tcPr>
            <w:tcW w:w="960" w:type="dxa"/>
            <w:tcBorders>
              <w:left w:val="single" w:color="auto" w:sz="4" w:space="0"/>
              <w:right w:val="single" w:color="auto" w:sz="4" w:space="0"/>
            </w:tcBorders>
            <w:shd w:val="clear" w:color="auto" w:fill="auto"/>
            <w:vAlign w:val="center"/>
          </w:tcPr>
          <w:p w14:paraId="03BA1639">
            <w:pPr>
              <w:widowControl/>
              <w:jc w:val="center"/>
              <w:rPr>
                <w:color w:val="000000"/>
                <w:sz w:val="21"/>
                <w:szCs w:val="21"/>
                <w:lang w:val="en-US"/>
              </w:rPr>
            </w:pPr>
          </w:p>
          <w:p w14:paraId="5CB9F583">
            <w:pPr>
              <w:widowControl/>
              <w:jc w:val="center"/>
              <w:rPr>
                <w:color w:val="000000"/>
                <w:sz w:val="21"/>
                <w:szCs w:val="21"/>
                <w:lang w:val="en-US"/>
              </w:rPr>
            </w:pPr>
          </w:p>
          <w:p w14:paraId="54931A84">
            <w:pPr>
              <w:widowControl/>
              <w:jc w:val="center"/>
              <w:rPr>
                <w:color w:val="000000"/>
                <w:sz w:val="21"/>
                <w:szCs w:val="21"/>
                <w:lang w:val="en-US"/>
              </w:rPr>
            </w:pPr>
          </w:p>
          <w:p w14:paraId="5C442FFF">
            <w:pPr>
              <w:widowControl/>
              <w:jc w:val="center"/>
              <w:rPr>
                <w:sz w:val="20"/>
                <w:szCs w:val="20"/>
              </w:rPr>
            </w:pPr>
            <w:r>
              <w:rPr>
                <w:rFonts w:hint="eastAsia"/>
                <w:color w:val="000000"/>
                <w:sz w:val="21"/>
                <w:szCs w:val="21"/>
                <w:lang w:val="en-US"/>
              </w:rPr>
              <w:t>安全生产及文明施工保障措施</w:t>
            </w:r>
          </w:p>
          <w:p w14:paraId="1610DF84">
            <w:pPr>
              <w:jc w:val="center"/>
              <w:rPr>
                <w:sz w:val="20"/>
                <w:szCs w:val="20"/>
                <w:lang w:val="en-US"/>
              </w:rPr>
            </w:pPr>
          </w:p>
        </w:tc>
        <w:tc>
          <w:tcPr>
            <w:tcW w:w="575" w:type="dxa"/>
            <w:tcBorders>
              <w:left w:val="single" w:color="auto" w:sz="4" w:space="0"/>
            </w:tcBorders>
            <w:vAlign w:val="center"/>
          </w:tcPr>
          <w:p w14:paraId="0654DA79">
            <w:pPr>
              <w:widowControl/>
              <w:autoSpaceDE/>
              <w:autoSpaceDN/>
              <w:jc w:val="center"/>
              <w:rPr>
                <w:sz w:val="21"/>
                <w:szCs w:val="21"/>
                <w:lang w:val="en-US"/>
              </w:rPr>
            </w:pPr>
            <w:r>
              <w:rPr>
                <w:rFonts w:hint="eastAsia"/>
                <w:sz w:val="21"/>
                <w:szCs w:val="21"/>
                <w:lang w:val="en-US"/>
              </w:rPr>
              <w:t>5</w:t>
            </w:r>
          </w:p>
        </w:tc>
        <w:tc>
          <w:tcPr>
            <w:tcW w:w="6324" w:type="dxa"/>
            <w:shd w:val="clear" w:color="auto" w:fill="auto"/>
            <w:vAlign w:val="center"/>
          </w:tcPr>
          <w:p w14:paraId="10BF810F">
            <w:pPr>
              <w:widowControl/>
              <w:rPr>
                <w:color w:val="000000"/>
                <w:sz w:val="21"/>
                <w:szCs w:val="21"/>
                <w:lang w:val="en-US"/>
              </w:rPr>
            </w:pPr>
            <w:r>
              <w:rPr>
                <w:rFonts w:hint="eastAsia"/>
                <w:color w:val="000000"/>
                <w:sz w:val="21"/>
                <w:szCs w:val="21"/>
                <w:lang w:val="en-US"/>
              </w:rPr>
              <w:t>为确保项目实施安全而采取的针对性保证措施；保证安全生产措施完善可行。</w:t>
            </w:r>
          </w:p>
          <w:p w14:paraId="076A17C7">
            <w:pPr>
              <w:widowControl/>
              <w:rPr>
                <w:sz w:val="20"/>
                <w:szCs w:val="20"/>
                <w:lang w:val="en-US"/>
              </w:rPr>
            </w:pPr>
            <w:r>
              <w:rPr>
                <w:rFonts w:hint="eastAsia"/>
                <w:color w:val="000000"/>
                <w:sz w:val="21"/>
                <w:szCs w:val="21"/>
                <w:lang w:val="en-US"/>
              </w:rPr>
              <w:t>评分等次：好4-5分，较好得2-3分，一般得1分，不提供不得分。</w:t>
            </w:r>
          </w:p>
        </w:tc>
      </w:tr>
      <w:tr w14:paraId="0D85D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40" w:hRule="atLeast"/>
          <w:tblHeader/>
        </w:trPr>
        <w:tc>
          <w:tcPr>
            <w:tcW w:w="20" w:type="dxa"/>
            <w:vAlign w:val="center"/>
          </w:tcPr>
          <w:p w14:paraId="0BB8B8C0">
            <w:pPr>
              <w:widowControl/>
              <w:autoSpaceDE/>
              <w:autoSpaceDN/>
              <w:jc w:val="both"/>
              <w:rPr>
                <w:color w:val="000000"/>
                <w:sz w:val="21"/>
                <w:szCs w:val="21"/>
                <w:lang w:val="en-US"/>
              </w:rPr>
            </w:pPr>
          </w:p>
        </w:tc>
        <w:tc>
          <w:tcPr>
            <w:tcW w:w="853" w:type="dxa"/>
            <w:vMerge w:val="continue"/>
            <w:tcBorders>
              <w:right w:val="single" w:color="auto" w:sz="4" w:space="0"/>
            </w:tcBorders>
            <w:vAlign w:val="center"/>
          </w:tcPr>
          <w:p w14:paraId="1D03370B">
            <w:pPr>
              <w:widowControl/>
              <w:autoSpaceDE/>
              <w:autoSpaceDN/>
              <w:jc w:val="center"/>
              <w:rPr>
                <w:sz w:val="21"/>
                <w:szCs w:val="21"/>
                <w:lang w:val="en-US"/>
              </w:rPr>
            </w:pPr>
          </w:p>
        </w:tc>
        <w:tc>
          <w:tcPr>
            <w:tcW w:w="705" w:type="dxa"/>
            <w:tcBorders>
              <w:left w:val="single" w:color="auto" w:sz="4" w:space="0"/>
              <w:right w:val="single" w:color="auto" w:sz="4" w:space="0"/>
            </w:tcBorders>
            <w:vAlign w:val="center"/>
          </w:tcPr>
          <w:p w14:paraId="135FB77B">
            <w:pPr>
              <w:widowControl/>
              <w:autoSpaceDE/>
              <w:autoSpaceDN/>
              <w:rPr>
                <w:color w:val="000000"/>
                <w:sz w:val="24"/>
                <w:szCs w:val="24"/>
                <w:lang w:val="en-US"/>
              </w:rPr>
            </w:pPr>
            <w:r>
              <w:rPr>
                <w:rFonts w:hint="eastAsia"/>
                <w:color w:val="000000"/>
                <w:sz w:val="24"/>
                <w:szCs w:val="24"/>
                <w:lang w:val="en-US"/>
              </w:rPr>
              <w:t>12</w:t>
            </w:r>
          </w:p>
        </w:tc>
        <w:tc>
          <w:tcPr>
            <w:tcW w:w="960" w:type="dxa"/>
            <w:tcBorders>
              <w:left w:val="single" w:color="auto" w:sz="4" w:space="0"/>
              <w:right w:val="single" w:color="auto" w:sz="4" w:space="0"/>
            </w:tcBorders>
            <w:shd w:val="clear" w:color="auto" w:fill="auto"/>
            <w:vAlign w:val="center"/>
          </w:tcPr>
          <w:p w14:paraId="28008E47">
            <w:pPr>
              <w:widowControl/>
              <w:jc w:val="center"/>
              <w:rPr>
                <w:color w:val="000000"/>
                <w:sz w:val="21"/>
                <w:szCs w:val="21"/>
                <w:lang w:val="en-US"/>
              </w:rPr>
            </w:pPr>
          </w:p>
          <w:p w14:paraId="7CB7866A">
            <w:pPr>
              <w:widowControl/>
              <w:jc w:val="center"/>
              <w:rPr>
                <w:sz w:val="20"/>
                <w:szCs w:val="20"/>
              </w:rPr>
            </w:pPr>
            <w:r>
              <w:rPr>
                <w:rFonts w:hint="eastAsia"/>
                <w:color w:val="000000"/>
                <w:sz w:val="21"/>
                <w:szCs w:val="21"/>
                <w:lang w:val="en-US"/>
              </w:rPr>
              <w:t>施工工期计划及保障措施</w:t>
            </w:r>
          </w:p>
          <w:p w14:paraId="48D125D3">
            <w:pPr>
              <w:jc w:val="center"/>
              <w:rPr>
                <w:sz w:val="20"/>
                <w:szCs w:val="20"/>
                <w:lang w:val="en-US"/>
              </w:rPr>
            </w:pPr>
          </w:p>
        </w:tc>
        <w:tc>
          <w:tcPr>
            <w:tcW w:w="575" w:type="dxa"/>
            <w:tcBorders>
              <w:left w:val="single" w:color="auto" w:sz="4" w:space="0"/>
            </w:tcBorders>
            <w:vAlign w:val="center"/>
          </w:tcPr>
          <w:p w14:paraId="6825EBD5">
            <w:pPr>
              <w:widowControl/>
              <w:autoSpaceDE/>
              <w:autoSpaceDN/>
              <w:jc w:val="center"/>
              <w:rPr>
                <w:sz w:val="21"/>
                <w:szCs w:val="21"/>
                <w:lang w:val="en-US"/>
              </w:rPr>
            </w:pPr>
            <w:r>
              <w:rPr>
                <w:rFonts w:hint="eastAsia"/>
                <w:sz w:val="21"/>
                <w:szCs w:val="21"/>
                <w:lang w:val="en-US"/>
              </w:rPr>
              <w:t>4</w:t>
            </w:r>
          </w:p>
        </w:tc>
        <w:tc>
          <w:tcPr>
            <w:tcW w:w="6324" w:type="dxa"/>
            <w:shd w:val="clear" w:color="auto" w:fill="auto"/>
            <w:vAlign w:val="center"/>
          </w:tcPr>
          <w:p w14:paraId="457E9082">
            <w:pPr>
              <w:widowControl/>
              <w:rPr>
                <w:color w:val="000000"/>
                <w:sz w:val="21"/>
                <w:szCs w:val="21"/>
                <w:lang w:val="en-US"/>
              </w:rPr>
            </w:pPr>
            <w:r>
              <w:rPr>
                <w:rFonts w:hint="eastAsia"/>
                <w:color w:val="000000"/>
                <w:sz w:val="21"/>
                <w:szCs w:val="21"/>
                <w:lang w:val="en-US"/>
              </w:rPr>
              <w:t>为确保项目实施质量而采取的针对性保证措施；保证质量措施完善可行。</w:t>
            </w:r>
          </w:p>
          <w:p w14:paraId="0BC7CB93">
            <w:pPr>
              <w:widowControl/>
              <w:rPr>
                <w:color w:val="000000"/>
                <w:sz w:val="21"/>
                <w:szCs w:val="21"/>
                <w:lang w:val="en-US"/>
              </w:rPr>
            </w:pPr>
            <w:r>
              <w:rPr>
                <w:rFonts w:hint="eastAsia"/>
                <w:color w:val="000000"/>
                <w:sz w:val="21"/>
                <w:szCs w:val="21"/>
                <w:lang w:val="en-US"/>
              </w:rPr>
              <w:t>评分等次：好4分，较好得3分，一般得1-2分，不提供不得分。</w:t>
            </w:r>
          </w:p>
        </w:tc>
      </w:tr>
      <w:tr w14:paraId="7CB9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40" w:hRule="atLeast"/>
          <w:tblHeader/>
        </w:trPr>
        <w:tc>
          <w:tcPr>
            <w:tcW w:w="20" w:type="dxa"/>
            <w:vAlign w:val="center"/>
          </w:tcPr>
          <w:p w14:paraId="29A97E20">
            <w:pPr>
              <w:widowControl/>
              <w:autoSpaceDE/>
              <w:autoSpaceDN/>
              <w:jc w:val="both"/>
              <w:rPr>
                <w:color w:val="000000"/>
                <w:sz w:val="21"/>
                <w:szCs w:val="21"/>
                <w:lang w:val="en-US"/>
              </w:rPr>
            </w:pPr>
          </w:p>
        </w:tc>
        <w:tc>
          <w:tcPr>
            <w:tcW w:w="853" w:type="dxa"/>
            <w:vMerge w:val="continue"/>
            <w:tcBorders>
              <w:right w:val="single" w:color="auto" w:sz="4" w:space="0"/>
            </w:tcBorders>
            <w:vAlign w:val="center"/>
          </w:tcPr>
          <w:p w14:paraId="7BEDDD65">
            <w:pPr>
              <w:widowControl/>
              <w:autoSpaceDE/>
              <w:autoSpaceDN/>
              <w:jc w:val="center"/>
              <w:rPr>
                <w:sz w:val="21"/>
                <w:szCs w:val="21"/>
                <w:lang w:val="en-US"/>
              </w:rPr>
            </w:pPr>
          </w:p>
        </w:tc>
        <w:tc>
          <w:tcPr>
            <w:tcW w:w="705" w:type="dxa"/>
            <w:tcBorders>
              <w:left w:val="single" w:color="auto" w:sz="4" w:space="0"/>
              <w:right w:val="single" w:color="auto" w:sz="4" w:space="0"/>
            </w:tcBorders>
            <w:vAlign w:val="center"/>
          </w:tcPr>
          <w:p w14:paraId="25C282F1">
            <w:pPr>
              <w:widowControl/>
              <w:autoSpaceDE/>
              <w:autoSpaceDN/>
              <w:rPr>
                <w:color w:val="000000"/>
                <w:sz w:val="24"/>
                <w:szCs w:val="24"/>
                <w:lang w:val="en-US"/>
              </w:rPr>
            </w:pPr>
            <w:r>
              <w:rPr>
                <w:rFonts w:hint="eastAsia"/>
                <w:color w:val="000000"/>
                <w:sz w:val="24"/>
                <w:szCs w:val="24"/>
                <w:lang w:val="en-US"/>
              </w:rPr>
              <w:t>13</w:t>
            </w:r>
          </w:p>
        </w:tc>
        <w:tc>
          <w:tcPr>
            <w:tcW w:w="960" w:type="dxa"/>
            <w:tcBorders>
              <w:left w:val="single" w:color="auto" w:sz="4" w:space="0"/>
              <w:right w:val="single" w:color="auto" w:sz="4" w:space="0"/>
            </w:tcBorders>
            <w:shd w:val="clear" w:color="auto" w:fill="auto"/>
            <w:vAlign w:val="center"/>
          </w:tcPr>
          <w:p w14:paraId="2E57DFB8">
            <w:pPr>
              <w:jc w:val="center"/>
              <w:rPr>
                <w:sz w:val="20"/>
                <w:szCs w:val="20"/>
                <w:lang w:val="en-US"/>
              </w:rPr>
            </w:pPr>
            <w:r>
              <w:rPr>
                <w:rFonts w:hint="eastAsia"/>
                <w:sz w:val="20"/>
                <w:szCs w:val="20"/>
                <w:lang w:val="en-US"/>
              </w:rPr>
              <w:t>维修承诺</w:t>
            </w:r>
          </w:p>
        </w:tc>
        <w:tc>
          <w:tcPr>
            <w:tcW w:w="575" w:type="dxa"/>
            <w:tcBorders>
              <w:left w:val="single" w:color="auto" w:sz="4" w:space="0"/>
            </w:tcBorders>
            <w:vAlign w:val="center"/>
          </w:tcPr>
          <w:p w14:paraId="6A69F294">
            <w:pPr>
              <w:widowControl/>
              <w:autoSpaceDE/>
              <w:autoSpaceDN/>
              <w:jc w:val="center"/>
              <w:rPr>
                <w:sz w:val="21"/>
                <w:szCs w:val="21"/>
                <w:lang w:val="en-US"/>
              </w:rPr>
            </w:pPr>
            <w:r>
              <w:rPr>
                <w:rFonts w:hint="eastAsia"/>
                <w:sz w:val="21"/>
                <w:szCs w:val="21"/>
                <w:lang w:val="en-US"/>
              </w:rPr>
              <w:t>3</w:t>
            </w:r>
          </w:p>
        </w:tc>
        <w:tc>
          <w:tcPr>
            <w:tcW w:w="6324" w:type="dxa"/>
            <w:shd w:val="clear" w:color="auto" w:fill="auto"/>
            <w:vAlign w:val="center"/>
          </w:tcPr>
          <w:p w14:paraId="2838DAA7">
            <w:pPr>
              <w:rPr>
                <w:color w:val="000000"/>
                <w:sz w:val="21"/>
                <w:szCs w:val="21"/>
                <w:lang w:val="en-US"/>
              </w:rPr>
            </w:pPr>
            <w:r>
              <w:rPr>
                <w:rFonts w:hint="eastAsia"/>
                <w:color w:val="000000"/>
                <w:sz w:val="21"/>
                <w:szCs w:val="21"/>
                <w:lang w:val="en-US"/>
              </w:rPr>
              <w:t>承包方应在2小时内进行响应，48小时内修复，一时不能修复的持续跟进直至修复为止。</w:t>
            </w:r>
          </w:p>
          <w:p w14:paraId="1F4C6C0B">
            <w:pPr>
              <w:rPr>
                <w:color w:val="000000"/>
                <w:sz w:val="21"/>
                <w:szCs w:val="21"/>
                <w:lang w:val="en-US"/>
              </w:rPr>
            </w:pPr>
            <w:r>
              <w:rPr>
                <w:rFonts w:hint="eastAsia"/>
                <w:color w:val="000000"/>
                <w:sz w:val="21"/>
                <w:szCs w:val="21"/>
                <w:lang w:val="en-US"/>
              </w:rPr>
              <w:t>评分等次：完全满足的得3分，满足部分的得1-2分。没有承诺的不得分，并取消投标资格。</w:t>
            </w:r>
          </w:p>
        </w:tc>
      </w:tr>
    </w:tbl>
    <w:p w14:paraId="0EFCA791">
      <w:pPr>
        <w:rPr>
          <w:sz w:val="28"/>
          <w:szCs w:val="28"/>
          <w:lang w:val="en-US"/>
        </w:rPr>
      </w:pPr>
    </w:p>
    <w:p w14:paraId="11076D5A">
      <w:pPr>
        <w:rPr>
          <w:sz w:val="28"/>
          <w:szCs w:val="28"/>
          <w:lang w:val="en-US"/>
        </w:rPr>
      </w:pPr>
    </w:p>
    <w:p w14:paraId="1FD5FD60">
      <w:pPr>
        <w:rPr>
          <w:sz w:val="28"/>
          <w:szCs w:val="28"/>
          <w:lang w:val="en-US"/>
        </w:rPr>
      </w:pPr>
    </w:p>
    <w:p w14:paraId="7CDDA784">
      <w:pPr>
        <w:spacing w:line="460" w:lineRule="exact"/>
        <w:ind w:firstLine="560" w:firstLineChars="200"/>
        <w:jc w:val="both"/>
        <w:rPr>
          <w:sz w:val="28"/>
          <w:szCs w:val="28"/>
        </w:rPr>
      </w:pPr>
      <w:r>
        <w:rPr>
          <w:rFonts w:hint="eastAsia"/>
          <w:sz w:val="28"/>
          <w:szCs w:val="28"/>
        </w:rPr>
        <w:t>实质上响应的投标应该是与</w:t>
      </w:r>
      <w:r>
        <w:rPr>
          <w:rFonts w:hint="eastAsia"/>
          <w:sz w:val="28"/>
          <w:szCs w:val="28"/>
          <w:lang w:eastAsia="zh-CN"/>
        </w:rPr>
        <w:t>采购</w:t>
      </w:r>
      <w:r>
        <w:rPr>
          <w:rFonts w:hint="eastAsia"/>
          <w:sz w:val="28"/>
          <w:szCs w:val="28"/>
        </w:rPr>
        <w:t>文件要求的全部条款、条件和规格相符，没有重大偏离或保留的投标。(所谓重大偏离或保留是指实质上影响合同的供货范围、质量和性能或者实质上与</w:t>
      </w:r>
      <w:r>
        <w:rPr>
          <w:rFonts w:hint="eastAsia"/>
          <w:sz w:val="28"/>
          <w:szCs w:val="28"/>
          <w:lang w:eastAsia="zh-CN"/>
        </w:rPr>
        <w:t>采购</w:t>
      </w:r>
      <w:r>
        <w:rPr>
          <w:rFonts w:hint="eastAsia"/>
          <w:sz w:val="28"/>
          <w:szCs w:val="28"/>
        </w:rPr>
        <w:t>文件不一致，而且限制了</w:t>
      </w:r>
      <w:r>
        <w:rPr>
          <w:rFonts w:hint="eastAsia"/>
          <w:sz w:val="28"/>
          <w:szCs w:val="28"/>
          <w:lang w:eastAsia="zh-CN"/>
        </w:rPr>
        <w:t>采购</w:t>
      </w:r>
      <w:r>
        <w:rPr>
          <w:rFonts w:hint="eastAsia"/>
          <w:sz w:val="28"/>
          <w:szCs w:val="28"/>
        </w:rPr>
        <w:t>人的权利或投标人的义务，不纠正这些偏离或保留将会对其他实质上响应要求的投标人的竞争地位产生不公正的影响。)本部决定投标的响应性只根据投标本身的内容，而不寻求外部的证据。</w:t>
      </w:r>
    </w:p>
    <w:p w14:paraId="2EB28028">
      <w:pPr>
        <w:spacing w:line="460" w:lineRule="exact"/>
        <w:ind w:firstLine="560" w:firstLineChars="200"/>
        <w:jc w:val="both"/>
        <w:rPr>
          <w:sz w:val="28"/>
          <w:szCs w:val="28"/>
        </w:rPr>
      </w:pPr>
      <w:r>
        <w:rPr>
          <w:rFonts w:hint="eastAsia"/>
          <w:sz w:val="28"/>
          <w:szCs w:val="28"/>
        </w:rPr>
        <w:t>实质上没有响应</w:t>
      </w:r>
      <w:r>
        <w:rPr>
          <w:rFonts w:hint="eastAsia"/>
          <w:sz w:val="28"/>
          <w:szCs w:val="28"/>
          <w:lang w:eastAsia="zh-CN"/>
        </w:rPr>
        <w:t>采购</w:t>
      </w:r>
      <w:r>
        <w:rPr>
          <w:rFonts w:hint="eastAsia"/>
          <w:sz w:val="28"/>
          <w:szCs w:val="28"/>
        </w:rPr>
        <w:t>文件要求的投标将被拒绝。投标人不得通过修正或撤消不合要求的偏离或保留从而使其投标成为实质上响应的投标。</w:t>
      </w:r>
    </w:p>
    <w:p w14:paraId="30B191D6">
      <w:pPr>
        <w:spacing w:line="460" w:lineRule="exact"/>
        <w:jc w:val="both"/>
        <w:rPr>
          <w:sz w:val="28"/>
          <w:szCs w:val="28"/>
        </w:rPr>
      </w:pPr>
      <w:r>
        <w:rPr>
          <w:rFonts w:hint="eastAsia"/>
          <w:b/>
          <w:bCs/>
          <w:sz w:val="28"/>
          <w:szCs w:val="28"/>
        </w:rPr>
        <w:t xml:space="preserve">    </w:t>
      </w:r>
      <w:r>
        <w:rPr>
          <w:rFonts w:hint="eastAsia"/>
          <w:sz w:val="28"/>
          <w:szCs w:val="28"/>
        </w:rPr>
        <w:t>算术错误将按以下方法更正:若单价计算的结果与总价不一致，以单价为准修改总价；若用文字表示的数值与用数字表示的数值不一致，以文字表示的数值为准。如果投标人不接受对其错误的更正，其投标将被拒绝。</w:t>
      </w:r>
      <w:r>
        <w:rPr>
          <w:rFonts w:hint="eastAsia"/>
          <w:b/>
          <w:bCs/>
          <w:sz w:val="28"/>
          <w:szCs w:val="28"/>
        </w:rPr>
        <w:t xml:space="preserve">   </w:t>
      </w:r>
    </w:p>
    <w:p w14:paraId="155663AE">
      <w:pPr>
        <w:spacing w:line="460" w:lineRule="exact"/>
        <w:jc w:val="both"/>
        <w:rPr>
          <w:sz w:val="28"/>
          <w:szCs w:val="28"/>
        </w:rPr>
      </w:pPr>
      <w:r>
        <w:rPr>
          <w:rFonts w:hint="eastAsia"/>
          <w:sz w:val="28"/>
          <w:szCs w:val="28"/>
        </w:rPr>
        <w:t xml:space="preserve">    2.评标时除主要考虑投标人的报价外，还将考虑以下因素：</w:t>
      </w:r>
    </w:p>
    <w:p w14:paraId="50D5EACE">
      <w:pPr>
        <w:spacing w:line="460" w:lineRule="exact"/>
        <w:jc w:val="both"/>
        <w:rPr>
          <w:sz w:val="28"/>
          <w:szCs w:val="28"/>
        </w:rPr>
      </w:pPr>
      <w:r>
        <w:rPr>
          <w:rFonts w:hint="eastAsia"/>
          <w:sz w:val="28"/>
          <w:szCs w:val="28"/>
        </w:rPr>
        <w:t xml:space="preserve">    ①所投产品的技术水平、性能、质量等；</w:t>
      </w:r>
    </w:p>
    <w:p w14:paraId="6FDEB48E">
      <w:pPr>
        <w:spacing w:line="460" w:lineRule="exact"/>
        <w:jc w:val="both"/>
        <w:rPr>
          <w:sz w:val="28"/>
          <w:szCs w:val="28"/>
        </w:rPr>
      </w:pPr>
      <w:r>
        <w:rPr>
          <w:rFonts w:hint="eastAsia"/>
          <w:sz w:val="28"/>
          <w:szCs w:val="28"/>
        </w:rPr>
        <w:t xml:space="preserve">    ②投标人的综合实力、经营信誉和经验；</w:t>
      </w:r>
    </w:p>
    <w:p w14:paraId="78EE0E96">
      <w:pPr>
        <w:spacing w:line="460" w:lineRule="exact"/>
        <w:jc w:val="both"/>
        <w:rPr>
          <w:sz w:val="28"/>
          <w:szCs w:val="28"/>
        </w:rPr>
      </w:pPr>
      <w:r>
        <w:rPr>
          <w:rFonts w:hint="eastAsia"/>
          <w:sz w:val="28"/>
          <w:szCs w:val="28"/>
        </w:rPr>
        <w:t xml:space="preserve">    ③投标人施工计划安排，结算方式及优惠条件；</w:t>
      </w:r>
    </w:p>
    <w:p w14:paraId="47B5E265">
      <w:pPr>
        <w:spacing w:line="460" w:lineRule="exact"/>
        <w:jc w:val="both"/>
        <w:rPr>
          <w:sz w:val="28"/>
          <w:szCs w:val="28"/>
        </w:rPr>
      </w:pPr>
      <w:r>
        <w:rPr>
          <w:rFonts w:hint="eastAsia"/>
          <w:sz w:val="28"/>
          <w:szCs w:val="28"/>
        </w:rPr>
        <w:t xml:space="preserve">    ④投标人有无不良记录和违法行为。</w:t>
      </w:r>
    </w:p>
    <w:p w14:paraId="6D82DA74">
      <w:pPr>
        <w:spacing w:line="460" w:lineRule="exact"/>
        <w:jc w:val="both"/>
        <w:rPr>
          <w:sz w:val="28"/>
          <w:szCs w:val="28"/>
        </w:rPr>
      </w:pPr>
      <w:r>
        <w:rPr>
          <w:rFonts w:hint="eastAsia"/>
          <w:sz w:val="28"/>
          <w:szCs w:val="28"/>
        </w:rPr>
        <w:t xml:space="preserve">    3.投标人试图对买方的评标、比较或授予合同的决定进行影响，都可能导致其投标被拒绝。</w:t>
      </w:r>
    </w:p>
    <w:p w14:paraId="32974F1A">
      <w:pPr>
        <w:spacing w:line="460" w:lineRule="exact"/>
        <w:ind w:firstLine="560"/>
        <w:jc w:val="both"/>
        <w:rPr>
          <w:sz w:val="28"/>
          <w:szCs w:val="28"/>
        </w:rPr>
      </w:pPr>
      <w:r>
        <w:rPr>
          <w:rFonts w:hint="eastAsia"/>
          <w:sz w:val="28"/>
          <w:szCs w:val="28"/>
        </w:rPr>
        <w:t>4.在综合评议的基础上，评委对投标人进行</w:t>
      </w:r>
      <w:r>
        <w:rPr>
          <w:rFonts w:hint="eastAsia"/>
          <w:sz w:val="28"/>
          <w:szCs w:val="28"/>
          <w:lang w:val="en-US"/>
        </w:rPr>
        <w:t>投票或</w:t>
      </w:r>
      <w:r>
        <w:rPr>
          <w:rFonts w:hint="eastAsia"/>
          <w:sz w:val="28"/>
          <w:szCs w:val="28"/>
        </w:rPr>
        <w:t>打分。</w:t>
      </w:r>
    </w:p>
    <w:p w14:paraId="7972E2AA">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lang w:val="en-US"/>
        </w:rPr>
        <w:t>五</w:t>
      </w:r>
      <w:r>
        <w:rPr>
          <w:rFonts w:hint="eastAsia" w:ascii="黑体" w:hAnsi="黑体" w:eastAsia="黑体" w:cs="黑体"/>
          <w:sz w:val="28"/>
          <w:szCs w:val="28"/>
        </w:rPr>
        <w:t>、接受或拒绝所有投标的权力</w:t>
      </w:r>
    </w:p>
    <w:p w14:paraId="2765B37A">
      <w:pPr>
        <w:spacing w:line="460" w:lineRule="exact"/>
        <w:ind w:firstLine="560"/>
        <w:jc w:val="both"/>
        <w:rPr>
          <w:sz w:val="28"/>
          <w:szCs w:val="28"/>
        </w:rPr>
      </w:pPr>
      <w:r>
        <w:rPr>
          <w:rFonts w:hint="eastAsia"/>
          <w:sz w:val="28"/>
          <w:szCs w:val="28"/>
        </w:rPr>
        <w:t>本部保留在投标之前任何时候接受或拒绝任何投标，以及宣布</w:t>
      </w:r>
      <w:r>
        <w:rPr>
          <w:rFonts w:hint="eastAsia"/>
          <w:sz w:val="28"/>
          <w:szCs w:val="28"/>
          <w:lang w:eastAsia="zh-CN"/>
        </w:rPr>
        <w:t>采购</w:t>
      </w:r>
      <w:r>
        <w:rPr>
          <w:rFonts w:hint="eastAsia"/>
          <w:sz w:val="28"/>
          <w:szCs w:val="28"/>
        </w:rPr>
        <w:t>程序无效或拒绝所有投标的权力，对受影响的投标人不承担任何责任，也无义务向受影响的投标人解释采取这一行为的理由。</w:t>
      </w:r>
    </w:p>
    <w:p w14:paraId="353DEA0D">
      <w:pPr>
        <w:spacing w:line="460" w:lineRule="exact"/>
        <w:ind w:firstLine="560" w:firstLineChars="200"/>
        <w:jc w:val="both"/>
        <w:rPr>
          <w:rFonts w:ascii="黑体" w:hAnsi="黑体" w:eastAsia="黑体" w:cs="黑体"/>
          <w:sz w:val="28"/>
          <w:szCs w:val="28"/>
        </w:rPr>
      </w:pPr>
      <w:r>
        <w:rPr>
          <w:rFonts w:hint="eastAsia" w:ascii="黑体" w:hAnsi="黑体" w:eastAsia="黑体" w:cs="黑体"/>
          <w:sz w:val="28"/>
          <w:szCs w:val="28"/>
          <w:lang w:val="en-US"/>
        </w:rPr>
        <w:t>六</w:t>
      </w:r>
      <w:r>
        <w:rPr>
          <w:rFonts w:hint="eastAsia" w:ascii="黑体" w:hAnsi="黑体" w:eastAsia="黑体" w:cs="黑体"/>
          <w:sz w:val="28"/>
          <w:szCs w:val="28"/>
        </w:rPr>
        <w:t>、签定合同</w:t>
      </w:r>
    </w:p>
    <w:p w14:paraId="209F4157">
      <w:pPr>
        <w:spacing w:line="460" w:lineRule="exact"/>
        <w:ind w:firstLine="570"/>
        <w:jc w:val="both"/>
        <w:rPr>
          <w:sz w:val="28"/>
          <w:szCs w:val="28"/>
        </w:rPr>
      </w:pPr>
      <w:r>
        <w:rPr>
          <w:rFonts w:hint="eastAsia"/>
          <w:sz w:val="28"/>
          <w:szCs w:val="28"/>
        </w:rPr>
        <w:t>1.本部在发送中标通知的同时，将提供的合同格式及意向性协议递交给中标人。</w:t>
      </w:r>
    </w:p>
    <w:p w14:paraId="328225E0">
      <w:pPr>
        <w:spacing w:line="460" w:lineRule="exact"/>
        <w:jc w:val="both"/>
        <w:rPr>
          <w:sz w:val="28"/>
          <w:szCs w:val="28"/>
        </w:rPr>
      </w:pPr>
      <w:r>
        <w:rPr>
          <w:rFonts w:hint="eastAsia"/>
          <w:sz w:val="28"/>
          <w:szCs w:val="28"/>
        </w:rPr>
        <w:t xml:space="preserve">    2.中标人在收到合同格式后</w:t>
      </w:r>
      <w:r>
        <w:rPr>
          <w:rFonts w:hint="eastAsia"/>
          <w:sz w:val="28"/>
          <w:szCs w:val="28"/>
          <w:lang w:val="en-US"/>
        </w:rPr>
        <w:t>七</w:t>
      </w:r>
      <w:r>
        <w:rPr>
          <w:rFonts w:hint="eastAsia"/>
          <w:sz w:val="28"/>
          <w:szCs w:val="28"/>
        </w:rPr>
        <w:t>（日）天内，应在合同上签字、盖章并注明日期送达甲方，由甲方签字盖章合同生效。</w:t>
      </w:r>
    </w:p>
    <w:p w14:paraId="1B7F1E2A">
      <w:pPr>
        <w:spacing w:line="460" w:lineRule="exact"/>
        <w:ind w:firstLine="482" w:firstLineChars="200"/>
        <w:jc w:val="both"/>
        <w:rPr>
          <w:b/>
          <w:bCs/>
          <w:sz w:val="32"/>
          <w:szCs w:val="32"/>
        </w:rPr>
      </w:pPr>
      <w:r>
        <w:rPr>
          <w:rFonts w:hint="eastAsia"/>
          <w:b/>
          <w:bCs/>
          <w:sz w:val="24"/>
        </w:rPr>
        <w:t>　　　　　　　　　　　</w:t>
      </w:r>
    </w:p>
    <w:p w14:paraId="2D028D02">
      <w:pPr>
        <w:spacing w:line="460" w:lineRule="exact"/>
        <w:jc w:val="both"/>
        <w:rPr>
          <w:b/>
          <w:bCs/>
          <w:sz w:val="32"/>
          <w:szCs w:val="32"/>
        </w:rPr>
      </w:pPr>
    </w:p>
    <w:p w14:paraId="431DCD5E">
      <w:pPr>
        <w:rPr>
          <w:rFonts w:ascii="黑体" w:hAnsi="黑体" w:eastAsia="黑体" w:cs="黑体"/>
          <w:sz w:val="36"/>
          <w:szCs w:val="36"/>
        </w:rPr>
      </w:pPr>
      <w:r>
        <w:rPr>
          <w:rFonts w:ascii="黑体" w:hAnsi="黑体" w:eastAsia="黑体" w:cs="黑体"/>
          <w:sz w:val="36"/>
          <w:szCs w:val="36"/>
        </w:rPr>
        <w:br w:type="page"/>
      </w:r>
    </w:p>
    <w:p w14:paraId="12488674">
      <w:pPr>
        <w:spacing w:line="460" w:lineRule="exact"/>
        <w:jc w:val="center"/>
        <w:rPr>
          <w:rFonts w:ascii="黑体" w:hAnsi="黑体" w:eastAsia="黑体" w:cs="黑体"/>
          <w:sz w:val="36"/>
          <w:szCs w:val="36"/>
        </w:rPr>
      </w:pPr>
    </w:p>
    <w:p w14:paraId="1BBE61BC">
      <w:pPr>
        <w:spacing w:line="460" w:lineRule="exact"/>
        <w:jc w:val="center"/>
        <w:rPr>
          <w:rFonts w:ascii="黑体" w:hAnsi="黑体" w:eastAsia="黑体" w:cs="黑体"/>
          <w:sz w:val="36"/>
          <w:szCs w:val="36"/>
        </w:rPr>
      </w:pPr>
    </w:p>
    <w:p w14:paraId="32C39A36">
      <w:pPr>
        <w:spacing w:line="460" w:lineRule="exact"/>
        <w:jc w:val="center"/>
        <w:rPr>
          <w:b/>
          <w:bCs/>
          <w:sz w:val="32"/>
          <w:szCs w:val="32"/>
        </w:rPr>
      </w:pPr>
      <w:r>
        <w:rPr>
          <w:rFonts w:hint="eastAsia" w:ascii="黑体" w:hAnsi="黑体" w:eastAsia="黑体" w:cs="黑体"/>
          <w:sz w:val="36"/>
          <w:szCs w:val="36"/>
        </w:rPr>
        <w:t>第四部分   其 它</w:t>
      </w:r>
    </w:p>
    <w:p w14:paraId="2D5068EE">
      <w:pPr>
        <w:spacing w:line="460" w:lineRule="exact"/>
        <w:jc w:val="both"/>
        <w:rPr>
          <w:sz w:val="24"/>
        </w:rPr>
      </w:pPr>
    </w:p>
    <w:p w14:paraId="5B706A24">
      <w:pPr>
        <w:spacing w:line="460" w:lineRule="exact"/>
        <w:ind w:firstLine="560" w:firstLineChars="200"/>
        <w:jc w:val="both"/>
        <w:rPr>
          <w:sz w:val="28"/>
          <w:szCs w:val="28"/>
        </w:rPr>
      </w:pPr>
      <w:r>
        <w:rPr>
          <w:rFonts w:hint="eastAsia"/>
          <w:sz w:val="28"/>
          <w:szCs w:val="28"/>
        </w:rPr>
        <w:t>投标文件，</w:t>
      </w:r>
      <w:r>
        <w:rPr>
          <w:rFonts w:hint="eastAsia"/>
          <w:sz w:val="28"/>
          <w:szCs w:val="28"/>
          <w:lang w:eastAsia="zh-CN"/>
        </w:rPr>
        <w:t>采购</w:t>
      </w:r>
      <w:r>
        <w:rPr>
          <w:rFonts w:hint="eastAsia"/>
          <w:sz w:val="28"/>
          <w:szCs w:val="28"/>
        </w:rPr>
        <w:t>人不负返还义务。</w:t>
      </w:r>
    </w:p>
    <w:p w14:paraId="39747CCE">
      <w:pPr>
        <w:spacing w:line="460" w:lineRule="exact"/>
        <w:ind w:firstLine="560" w:firstLineChars="200"/>
        <w:jc w:val="both"/>
        <w:rPr>
          <w:sz w:val="28"/>
          <w:szCs w:val="28"/>
        </w:rPr>
      </w:pPr>
      <w:r>
        <w:rPr>
          <w:rFonts w:hint="eastAsia"/>
          <w:sz w:val="28"/>
          <w:szCs w:val="28"/>
          <w:lang w:val="en-US"/>
        </w:rPr>
        <w:t>由于工程特殊性，如遇见不可抗力因素，</w:t>
      </w:r>
      <w:r>
        <w:rPr>
          <w:rFonts w:hint="eastAsia"/>
          <w:sz w:val="28"/>
          <w:szCs w:val="28"/>
          <w:lang w:val="en-US" w:eastAsia="zh-CN"/>
        </w:rPr>
        <w:t>采购</w:t>
      </w:r>
      <w:r>
        <w:rPr>
          <w:rFonts w:hint="eastAsia"/>
          <w:sz w:val="28"/>
          <w:szCs w:val="28"/>
          <w:lang w:val="en-US"/>
        </w:rPr>
        <w:t>人有权无条件终止项目并不给予任何经济补偿。</w:t>
      </w:r>
      <w:r>
        <w:rPr>
          <w:rFonts w:hint="eastAsia"/>
          <w:sz w:val="28"/>
          <w:szCs w:val="28"/>
        </w:rPr>
        <w:t>对未中标的投标人，不作任何解释。</w:t>
      </w:r>
    </w:p>
    <w:p w14:paraId="0024D452">
      <w:pPr>
        <w:pStyle w:val="13"/>
        <w:spacing w:line="460" w:lineRule="exact"/>
        <w:jc w:val="both"/>
        <w:rPr>
          <w:rFonts w:eastAsia="宋体"/>
          <w:szCs w:val="28"/>
        </w:rPr>
      </w:pPr>
      <w:r>
        <w:rPr>
          <w:rFonts w:hint="eastAsia" w:eastAsia="宋体"/>
          <w:szCs w:val="28"/>
        </w:rPr>
        <w:t>在投标过程中有违规行为、恶意扰乱本次招投标活动以及中标后不能与</w:t>
      </w:r>
      <w:r>
        <w:rPr>
          <w:rFonts w:hint="eastAsia" w:eastAsia="宋体"/>
          <w:szCs w:val="28"/>
          <w:lang w:eastAsia="zh-CN"/>
        </w:rPr>
        <w:t>采购</w:t>
      </w:r>
      <w:r>
        <w:rPr>
          <w:rFonts w:hint="eastAsia" w:eastAsia="宋体"/>
          <w:szCs w:val="28"/>
        </w:rPr>
        <w:t>人签订合同的投标人，将被拒绝参加本集团本次及以后所有的招投标项目。</w:t>
      </w:r>
    </w:p>
    <w:p w14:paraId="67F2FE73">
      <w:pPr>
        <w:spacing w:line="460" w:lineRule="exact"/>
        <w:ind w:firstLine="560" w:firstLineChars="200"/>
        <w:jc w:val="both"/>
        <w:rPr>
          <w:sz w:val="24"/>
        </w:rPr>
      </w:pPr>
      <w:r>
        <w:rPr>
          <w:rFonts w:hint="eastAsia"/>
          <w:sz w:val="28"/>
          <w:szCs w:val="28"/>
        </w:rPr>
        <w:t>本文件由本部制定并负责解释。</w:t>
      </w:r>
    </w:p>
    <w:p w14:paraId="17C15445">
      <w:pPr>
        <w:spacing w:line="460" w:lineRule="exact"/>
        <w:jc w:val="both"/>
        <w:rPr>
          <w:b/>
          <w:bCs/>
          <w:sz w:val="32"/>
          <w:szCs w:val="32"/>
        </w:rPr>
      </w:pPr>
    </w:p>
    <w:p w14:paraId="6A0DEB7C">
      <w:pPr>
        <w:spacing w:line="460" w:lineRule="exact"/>
        <w:jc w:val="both"/>
        <w:rPr>
          <w:b/>
          <w:bCs/>
          <w:sz w:val="32"/>
          <w:szCs w:val="32"/>
        </w:rPr>
      </w:pPr>
    </w:p>
    <w:p w14:paraId="7D4D3B88">
      <w:pPr>
        <w:spacing w:line="460" w:lineRule="exact"/>
        <w:jc w:val="both"/>
        <w:rPr>
          <w:b/>
          <w:bCs/>
          <w:sz w:val="32"/>
          <w:szCs w:val="32"/>
        </w:rPr>
      </w:pPr>
    </w:p>
    <w:p w14:paraId="38254BB5">
      <w:pPr>
        <w:spacing w:line="460" w:lineRule="exact"/>
        <w:jc w:val="both"/>
        <w:rPr>
          <w:b/>
          <w:bCs/>
          <w:sz w:val="32"/>
          <w:szCs w:val="32"/>
        </w:rPr>
      </w:pPr>
    </w:p>
    <w:p w14:paraId="0C2586DB">
      <w:pPr>
        <w:spacing w:line="460" w:lineRule="exact"/>
        <w:jc w:val="center"/>
        <w:rPr>
          <w:rFonts w:ascii="黑体" w:hAnsi="黑体" w:eastAsia="黑体" w:cs="黑体"/>
          <w:sz w:val="36"/>
          <w:szCs w:val="36"/>
        </w:rPr>
      </w:pPr>
      <w:r>
        <w:rPr>
          <w:rFonts w:hint="eastAsia" w:ascii="黑体" w:hAnsi="黑体" w:eastAsia="黑体" w:cs="黑体"/>
          <w:sz w:val="36"/>
          <w:szCs w:val="36"/>
        </w:rPr>
        <w:t>第五部分     附　件</w:t>
      </w:r>
    </w:p>
    <w:p w14:paraId="30A0FE85">
      <w:pPr>
        <w:spacing w:line="460" w:lineRule="exact"/>
        <w:jc w:val="center"/>
        <w:rPr>
          <w:b/>
          <w:bCs/>
          <w:sz w:val="32"/>
          <w:szCs w:val="28"/>
        </w:rPr>
      </w:pPr>
      <w:r>
        <w:rPr>
          <w:rFonts w:hint="eastAsia"/>
          <w:b/>
          <w:bCs/>
          <w:sz w:val="32"/>
          <w:szCs w:val="28"/>
        </w:rPr>
        <w:t>(投标文件格式)</w:t>
      </w:r>
    </w:p>
    <w:p w14:paraId="45B9C272">
      <w:pPr>
        <w:spacing w:line="460" w:lineRule="exact"/>
        <w:jc w:val="both"/>
        <w:rPr>
          <w:sz w:val="24"/>
        </w:rPr>
      </w:pPr>
    </w:p>
    <w:p w14:paraId="13C347A4">
      <w:pPr>
        <w:spacing w:line="460" w:lineRule="exact"/>
        <w:ind w:firstLine="560" w:firstLineChars="200"/>
        <w:jc w:val="both"/>
        <w:rPr>
          <w:sz w:val="28"/>
          <w:lang w:val="en-US"/>
        </w:rPr>
      </w:pPr>
      <w:r>
        <w:rPr>
          <w:rFonts w:hint="eastAsia"/>
          <w:sz w:val="28"/>
        </w:rPr>
        <w:t>附件一：投标函</w:t>
      </w:r>
    </w:p>
    <w:p w14:paraId="1CC81593">
      <w:pPr>
        <w:spacing w:line="460" w:lineRule="exact"/>
        <w:ind w:firstLine="560" w:firstLineChars="200"/>
        <w:jc w:val="both"/>
        <w:rPr>
          <w:sz w:val="28"/>
        </w:rPr>
      </w:pPr>
      <w:r>
        <w:rPr>
          <w:rFonts w:hint="eastAsia"/>
          <w:sz w:val="28"/>
        </w:rPr>
        <w:t>附件二：法定代表人授权委托书</w:t>
      </w:r>
    </w:p>
    <w:p w14:paraId="50D96C8E">
      <w:pPr>
        <w:spacing w:line="460" w:lineRule="exact"/>
        <w:ind w:firstLine="560" w:firstLineChars="200"/>
        <w:jc w:val="both"/>
        <w:rPr>
          <w:sz w:val="28"/>
        </w:rPr>
      </w:pPr>
      <w:r>
        <w:rPr>
          <w:rFonts w:hint="eastAsia"/>
          <w:sz w:val="28"/>
        </w:rPr>
        <w:t>附件三：售后服务响应文件</w:t>
      </w:r>
    </w:p>
    <w:p w14:paraId="27251BCC">
      <w:pPr>
        <w:spacing w:line="460" w:lineRule="exact"/>
        <w:ind w:firstLine="560" w:firstLineChars="200"/>
        <w:jc w:val="both"/>
        <w:rPr>
          <w:sz w:val="28"/>
        </w:rPr>
      </w:pPr>
      <w:r>
        <w:rPr>
          <w:rFonts w:hint="eastAsia"/>
          <w:sz w:val="28"/>
        </w:rPr>
        <w:t>附件四：近</w:t>
      </w:r>
      <w:r>
        <w:rPr>
          <w:rFonts w:hint="eastAsia"/>
          <w:sz w:val="28"/>
          <w:lang w:val="en-US"/>
        </w:rPr>
        <w:t>三</w:t>
      </w:r>
      <w:r>
        <w:rPr>
          <w:rFonts w:hint="eastAsia"/>
          <w:sz w:val="28"/>
        </w:rPr>
        <w:t>年承接过同等规模的类似工程一览表</w:t>
      </w:r>
    </w:p>
    <w:p w14:paraId="18C0BE9E">
      <w:pPr>
        <w:spacing w:line="460" w:lineRule="exact"/>
        <w:ind w:firstLine="560" w:firstLineChars="200"/>
        <w:jc w:val="both"/>
        <w:rPr>
          <w:sz w:val="28"/>
        </w:rPr>
      </w:pPr>
      <w:r>
        <w:rPr>
          <w:rFonts w:hint="eastAsia"/>
          <w:sz w:val="28"/>
        </w:rPr>
        <w:t>附件五：</w:t>
      </w:r>
      <w:r>
        <w:rPr>
          <w:rFonts w:hint="eastAsia"/>
          <w:sz w:val="28"/>
          <w:lang w:val="en-US"/>
        </w:rPr>
        <w:t>机构配置</w:t>
      </w:r>
      <w:r>
        <w:rPr>
          <w:rFonts w:hint="eastAsia"/>
          <w:sz w:val="28"/>
        </w:rPr>
        <w:t>情况</w:t>
      </w:r>
    </w:p>
    <w:p w14:paraId="35940152">
      <w:pPr>
        <w:spacing w:line="460" w:lineRule="exact"/>
        <w:jc w:val="both"/>
        <w:rPr>
          <w:sz w:val="28"/>
          <w:lang w:val="en-US"/>
        </w:rPr>
      </w:pPr>
    </w:p>
    <w:p w14:paraId="5F55682D">
      <w:pPr>
        <w:spacing w:line="460" w:lineRule="exact"/>
        <w:jc w:val="both"/>
        <w:rPr>
          <w:sz w:val="28"/>
          <w:lang w:val="en-US"/>
        </w:rPr>
      </w:pPr>
    </w:p>
    <w:p w14:paraId="2DFB7CE2">
      <w:pPr>
        <w:spacing w:line="460" w:lineRule="exact"/>
        <w:jc w:val="both"/>
        <w:rPr>
          <w:sz w:val="28"/>
          <w:lang w:val="en-US"/>
        </w:rPr>
      </w:pPr>
    </w:p>
    <w:p w14:paraId="08917133">
      <w:pPr>
        <w:spacing w:line="460" w:lineRule="exact"/>
        <w:jc w:val="both"/>
        <w:rPr>
          <w:sz w:val="28"/>
          <w:lang w:val="en-US"/>
        </w:rPr>
      </w:pPr>
    </w:p>
    <w:p w14:paraId="00FEFFCD">
      <w:pPr>
        <w:spacing w:line="460" w:lineRule="exact"/>
        <w:jc w:val="both"/>
        <w:rPr>
          <w:sz w:val="28"/>
          <w:lang w:val="en-US"/>
        </w:rPr>
      </w:pPr>
    </w:p>
    <w:p w14:paraId="0D6277B1">
      <w:pPr>
        <w:spacing w:line="460" w:lineRule="exact"/>
        <w:jc w:val="both"/>
        <w:rPr>
          <w:sz w:val="28"/>
          <w:lang w:val="en-US"/>
        </w:rPr>
      </w:pPr>
    </w:p>
    <w:p w14:paraId="7E1D81F6">
      <w:pPr>
        <w:spacing w:line="460" w:lineRule="exact"/>
        <w:jc w:val="both"/>
        <w:rPr>
          <w:sz w:val="28"/>
          <w:lang w:val="en-US"/>
        </w:rPr>
      </w:pPr>
    </w:p>
    <w:p w14:paraId="0C75CD23">
      <w:pPr>
        <w:spacing w:line="460" w:lineRule="exact"/>
        <w:jc w:val="both"/>
        <w:rPr>
          <w:sz w:val="28"/>
          <w:lang w:val="en-US"/>
        </w:rPr>
      </w:pPr>
    </w:p>
    <w:p w14:paraId="31CF476B">
      <w:pPr>
        <w:spacing w:line="460" w:lineRule="exact"/>
        <w:jc w:val="both"/>
        <w:rPr>
          <w:sz w:val="28"/>
          <w:lang w:val="en-US"/>
        </w:rPr>
      </w:pPr>
    </w:p>
    <w:p w14:paraId="6797E962">
      <w:pPr>
        <w:spacing w:line="460" w:lineRule="exact"/>
        <w:jc w:val="both"/>
        <w:rPr>
          <w:sz w:val="28"/>
          <w:szCs w:val="28"/>
        </w:rPr>
      </w:pPr>
    </w:p>
    <w:p w14:paraId="79E588CE">
      <w:pPr>
        <w:spacing w:line="460" w:lineRule="exact"/>
        <w:jc w:val="both"/>
        <w:rPr>
          <w:sz w:val="32"/>
        </w:rPr>
      </w:pPr>
      <w:r>
        <w:rPr>
          <w:rFonts w:hint="eastAsia"/>
          <w:sz w:val="28"/>
          <w:szCs w:val="28"/>
        </w:rPr>
        <w:t xml:space="preserve">附件一 </w:t>
      </w:r>
      <w:r>
        <w:rPr>
          <w:rFonts w:hint="eastAsia"/>
          <w:sz w:val="24"/>
        </w:rPr>
        <w:t xml:space="preserve">                 </w:t>
      </w:r>
      <w:r>
        <w:rPr>
          <w:rFonts w:hint="eastAsia"/>
          <w:sz w:val="32"/>
        </w:rPr>
        <w:t xml:space="preserve">   </w:t>
      </w:r>
    </w:p>
    <w:p w14:paraId="30183915">
      <w:pPr>
        <w:spacing w:line="460" w:lineRule="exact"/>
        <w:jc w:val="center"/>
        <w:rPr>
          <w:rFonts w:ascii="黑体" w:hAnsi="黑体" w:eastAsia="黑体" w:cs="黑体"/>
          <w:sz w:val="36"/>
          <w:szCs w:val="36"/>
        </w:rPr>
      </w:pPr>
      <w:r>
        <w:rPr>
          <w:rFonts w:hint="eastAsia" w:ascii="黑体" w:hAnsi="黑体" w:eastAsia="黑体" w:cs="黑体"/>
          <w:sz w:val="36"/>
          <w:szCs w:val="36"/>
        </w:rPr>
        <w:t>投 标 函</w:t>
      </w:r>
    </w:p>
    <w:p w14:paraId="14036271">
      <w:pPr>
        <w:spacing w:line="460" w:lineRule="exact"/>
        <w:jc w:val="both"/>
        <w:rPr>
          <w:b/>
          <w:bCs/>
          <w:sz w:val="24"/>
        </w:rPr>
      </w:pPr>
    </w:p>
    <w:p w14:paraId="49C4E370">
      <w:pPr>
        <w:spacing w:line="460" w:lineRule="exact"/>
        <w:jc w:val="both"/>
        <w:rPr>
          <w:sz w:val="28"/>
          <w:szCs w:val="28"/>
        </w:rPr>
      </w:pPr>
      <w:r>
        <w:rPr>
          <w:rFonts w:hint="eastAsia"/>
          <w:sz w:val="28"/>
          <w:szCs w:val="28"/>
        </w:rPr>
        <w:t>致：湖北日报传媒集团招标采购部</w:t>
      </w:r>
    </w:p>
    <w:p w14:paraId="7B535C3D">
      <w:pPr>
        <w:spacing w:line="460" w:lineRule="exact"/>
        <w:ind w:firstLine="560" w:firstLineChars="200"/>
        <w:jc w:val="both"/>
        <w:rPr>
          <w:sz w:val="28"/>
          <w:szCs w:val="28"/>
        </w:rPr>
      </w:pPr>
      <w:r>
        <w:rPr>
          <w:rFonts w:hint="eastAsia"/>
          <w:sz w:val="28"/>
          <w:szCs w:val="28"/>
          <w:u w:val="single"/>
        </w:rPr>
        <w:t>　　　　　　　　　　</w:t>
      </w:r>
      <w:r>
        <w:rPr>
          <w:rFonts w:hint="eastAsia"/>
          <w:sz w:val="28"/>
          <w:szCs w:val="28"/>
        </w:rPr>
        <w:t>(投标单位全称)授权</w:t>
      </w:r>
      <w:r>
        <w:rPr>
          <w:rFonts w:hint="eastAsia"/>
          <w:sz w:val="28"/>
          <w:szCs w:val="28"/>
          <w:u w:val="single"/>
        </w:rPr>
        <w:t xml:space="preserve">          </w:t>
      </w:r>
      <w:r>
        <w:rPr>
          <w:rFonts w:hint="eastAsia"/>
          <w:sz w:val="28"/>
          <w:szCs w:val="28"/>
        </w:rPr>
        <w:t>(全权代表姓名) (职务、职称)为全权代表，参加贵部组织的</w:t>
      </w:r>
      <w:r>
        <w:rPr>
          <w:rFonts w:hint="eastAsia"/>
          <w:sz w:val="28"/>
          <w:szCs w:val="28"/>
          <w:u w:val="single"/>
        </w:rPr>
        <w:t xml:space="preserve">        </w:t>
      </w:r>
      <w:r>
        <w:rPr>
          <w:rFonts w:hint="eastAsia"/>
          <w:sz w:val="28"/>
          <w:szCs w:val="28"/>
        </w:rPr>
        <w:t>的</w:t>
      </w:r>
      <w:r>
        <w:rPr>
          <w:rFonts w:hint="eastAsia"/>
          <w:sz w:val="28"/>
          <w:szCs w:val="28"/>
          <w:lang w:eastAsia="zh-CN"/>
        </w:rPr>
        <w:t>采购</w:t>
      </w:r>
      <w:r>
        <w:rPr>
          <w:rFonts w:hint="eastAsia"/>
          <w:sz w:val="28"/>
          <w:szCs w:val="28"/>
        </w:rPr>
        <w:t>项目的有关活动，并对该项目进行投标，提供投标须知规定的全部投标文件，正本一份，副本一份，其内容包括:</w:t>
      </w:r>
    </w:p>
    <w:p w14:paraId="796EA83D">
      <w:pPr>
        <w:spacing w:line="460" w:lineRule="exact"/>
        <w:jc w:val="both"/>
        <w:rPr>
          <w:sz w:val="28"/>
          <w:szCs w:val="28"/>
        </w:rPr>
      </w:pPr>
      <w:r>
        <w:rPr>
          <w:rFonts w:hint="eastAsia"/>
          <w:sz w:val="28"/>
          <w:szCs w:val="28"/>
        </w:rPr>
        <w:t xml:space="preserve">    一、投标函</w:t>
      </w:r>
    </w:p>
    <w:p w14:paraId="0B68D9C9">
      <w:pPr>
        <w:spacing w:line="460" w:lineRule="exact"/>
        <w:ind w:firstLine="560" w:firstLineChars="200"/>
        <w:jc w:val="both"/>
        <w:rPr>
          <w:sz w:val="28"/>
          <w:szCs w:val="28"/>
        </w:rPr>
      </w:pPr>
      <w:r>
        <w:rPr>
          <w:rFonts w:hint="eastAsia"/>
          <w:sz w:val="28"/>
          <w:szCs w:val="28"/>
        </w:rPr>
        <w:t>二、售后服务响应文件</w:t>
      </w:r>
    </w:p>
    <w:p w14:paraId="5F82C9BB">
      <w:pPr>
        <w:spacing w:line="460" w:lineRule="exact"/>
        <w:ind w:firstLine="560" w:firstLineChars="200"/>
        <w:jc w:val="both"/>
        <w:rPr>
          <w:sz w:val="28"/>
          <w:szCs w:val="28"/>
        </w:rPr>
      </w:pPr>
      <w:r>
        <w:rPr>
          <w:rFonts w:hint="eastAsia"/>
          <w:sz w:val="28"/>
          <w:szCs w:val="28"/>
        </w:rPr>
        <w:t>三、法定代表人授权委托书</w:t>
      </w:r>
    </w:p>
    <w:p w14:paraId="284043A6">
      <w:pPr>
        <w:spacing w:line="460" w:lineRule="exact"/>
        <w:ind w:firstLine="560" w:firstLineChars="200"/>
        <w:jc w:val="both"/>
        <w:rPr>
          <w:sz w:val="28"/>
          <w:szCs w:val="28"/>
        </w:rPr>
      </w:pPr>
      <w:r>
        <w:rPr>
          <w:rFonts w:hint="eastAsia"/>
          <w:sz w:val="28"/>
          <w:szCs w:val="28"/>
        </w:rPr>
        <w:t>四、资格证明文件</w:t>
      </w:r>
    </w:p>
    <w:p w14:paraId="0F4BA281">
      <w:pPr>
        <w:spacing w:line="460" w:lineRule="exact"/>
        <w:ind w:firstLine="560" w:firstLineChars="200"/>
        <w:jc w:val="both"/>
        <w:rPr>
          <w:sz w:val="28"/>
          <w:szCs w:val="28"/>
          <w:lang w:val="en-US"/>
        </w:rPr>
      </w:pPr>
      <w:r>
        <w:rPr>
          <w:rFonts w:hint="eastAsia"/>
          <w:sz w:val="28"/>
          <w:szCs w:val="28"/>
          <w:lang w:val="en-US"/>
        </w:rPr>
        <w:t>五、报价清单</w:t>
      </w:r>
    </w:p>
    <w:p w14:paraId="361C635D">
      <w:pPr>
        <w:spacing w:line="460" w:lineRule="exact"/>
        <w:jc w:val="both"/>
        <w:rPr>
          <w:sz w:val="28"/>
          <w:szCs w:val="28"/>
        </w:rPr>
      </w:pPr>
    </w:p>
    <w:p w14:paraId="1DD95ABE">
      <w:pPr>
        <w:spacing w:line="460" w:lineRule="exact"/>
        <w:jc w:val="both"/>
        <w:rPr>
          <w:sz w:val="28"/>
          <w:szCs w:val="28"/>
        </w:rPr>
      </w:pPr>
      <w:r>
        <w:rPr>
          <w:rFonts w:hint="eastAsia"/>
          <w:sz w:val="28"/>
          <w:szCs w:val="28"/>
        </w:rPr>
        <w:t xml:space="preserve">    据此函，投标人同意如下:</w:t>
      </w:r>
    </w:p>
    <w:p w14:paraId="5DE3D986">
      <w:pPr>
        <w:spacing w:line="460" w:lineRule="exact"/>
        <w:jc w:val="both"/>
        <w:rPr>
          <w:sz w:val="28"/>
          <w:szCs w:val="28"/>
        </w:rPr>
      </w:pPr>
      <w:r>
        <w:rPr>
          <w:rFonts w:hint="eastAsia"/>
          <w:sz w:val="28"/>
          <w:szCs w:val="28"/>
        </w:rPr>
        <w:t xml:space="preserve">    1、我们已详细审查全部</w:t>
      </w:r>
      <w:r>
        <w:rPr>
          <w:rFonts w:hint="eastAsia"/>
          <w:sz w:val="28"/>
          <w:szCs w:val="28"/>
          <w:lang w:eastAsia="zh-CN"/>
        </w:rPr>
        <w:t>采购</w:t>
      </w:r>
      <w:r>
        <w:rPr>
          <w:rFonts w:hint="eastAsia"/>
          <w:sz w:val="28"/>
          <w:szCs w:val="28"/>
        </w:rPr>
        <w:t>文件及附件。</w:t>
      </w:r>
    </w:p>
    <w:p w14:paraId="677B1627">
      <w:pPr>
        <w:spacing w:line="460" w:lineRule="exact"/>
        <w:jc w:val="both"/>
        <w:rPr>
          <w:sz w:val="28"/>
          <w:szCs w:val="28"/>
        </w:rPr>
      </w:pPr>
      <w:r>
        <w:rPr>
          <w:rFonts w:hint="eastAsia"/>
          <w:sz w:val="28"/>
          <w:szCs w:val="28"/>
        </w:rPr>
        <w:t xml:space="preserve">    2、若中标，我方将严格按</w:t>
      </w:r>
      <w:r>
        <w:rPr>
          <w:rFonts w:hint="eastAsia"/>
          <w:sz w:val="28"/>
          <w:szCs w:val="28"/>
          <w:lang w:eastAsia="zh-CN"/>
        </w:rPr>
        <w:t>采购</w:t>
      </w:r>
      <w:r>
        <w:rPr>
          <w:rFonts w:hint="eastAsia"/>
          <w:sz w:val="28"/>
          <w:szCs w:val="28"/>
        </w:rPr>
        <w:t>文件的具体规定与项目法人签订合同，并严格履行合同规定的义务。若在合同执行的过程中，发现货物质量、规格、品牌、数量等有差异，我方一定尽快更换或退货，并承担相应的经济责任。</w:t>
      </w:r>
    </w:p>
    <w:p w14:paraId="26FCF819">
      <w:pPr>
        <w:spacing w:line="460" w:lineRule="exact"/>
        <w:ind w:firstLine="560" w:firstLineChars="200"/>
        <w:jc w:val="both"/>
        <w:rPr>
          <w:sz w:val="28"/>
          <w:szCs w:val="28"/>
        </w:rPr>
      </w:pPr>
      <w:r>
        <w:rPr>
          <w:rFonts w:hint="eastAsia"/>
          <w:sz w:val="28"/>
          <w:szCs w:val="28"/>
        </w:rPr>
        <w:t>3、本投标有效期为自开标日</w:t>
      </w:r>
      <w:r>
        <w:rPr>
          <w:rFonts w:hint="eastAsia"/>
          <w:sz w:val="28"/>
          <w:szCs w:val="28"/>
          <w:u w:val="single"/>
        </w:rPr>
        <w:t xml:space="preserve">       </w:t>
      </w:r>
      <w:r>
        <w:rPr>
          <w:rFonts w:hint="eastAsia"/>
          <w:sz w:val="28"/>
          <w:szCs w:val="28"/>
        </w:rPr>
        <w:t>个日历日。</w:t>
      </w:r>
    </w:p>
    <w:p w14:paraId="44A542C2">
      <w:pPr>
        <w:spacing w:line="460" w:lineRule="exact"/>
        <w:jc w:val="both"/>
        <w:rPr>
          <w:sz w:val="28"/>
          <w:szCs w:val="28"/>
        </w:rPr>
      </w:pPr>
      <w:r>
        <w:rPr>
          <w:rFonts w:hint="eastAsia"/>
          <w:sz w:val="28"/>
          <w:szCs w:val="28"/>
        </w:rPr>
        <w:t xml:space="preserve">    4、在整个</w:t>
      </w:r>
      <w:r>
        <w:rPr>
          <w:rFonts w:hint="eastAsia"/>
          <w:sz w:val="28"/>
          <w:szCs w:val="28"/>
          <w:lang w:eastAsia="zh-CN"/>
        </w:rPr>
        <w:t>采购</w:t>
      </w:r>
      <w:r>
        <w:rPr>
          <w:rFonts w:hint="eastAsia"/>
          <w:sz w:val="28"/>
          <w:szCs w:val="28"/>
        </w:rPr>
        <w:t>过程中，我方若有违规行为，贵部可按</w:t>
      </w:r>
      <w:r>
        <w:rPr>
          <w:rFonts w:hint="eastAsia"/>
          <w:sz w:val="28"/>
          <w:szCs w:val="28"/>
          <w:lang w:eastAsia="zh-CN"/>
        </w:rPr>
        <w:t>采购</w:t>
      </w:r>
      <w:r>
        <w:rPr>
          <w:rFonts w:hint="eastAsia"/>
          <w:sz w:val="28"/>
          <w:szCs w:val="28"/>
        </w:rPr>
        <w:t>文件规定给予惩罚，我方完全接受。</w:t>
      </w:r>
    </w:p>
    <w:p w14:paraId="7BDB8032">
      <w:pPr>
        <w:spacing w:line="460" w:lineRule="exact"/>
        <w:jc w:val="both"/>
        <w:rPr>
          <w:sz w:val="28"/>
          <w:szCs w:val="28"/>
        </w:rPr>
      </w:pPr>
      <w:r>
        <w:rPr>
          <w:rFonts w:hint="eastAsia"/>
          <w:sz w:val="28"/>
          <w:szCs w:val="28"/>
        </w:rPr>
        <w:t xml:space="preserve">    5、投标人同意提供按照贵方可能要求的与其投标有关的一切数据、情况和技术等资料。</w:t>
      </w:r>
    </w:p>
    <w:p w14:paraId="68346502">
      <w:pPr>
        <w:spacing w:line="460" w:lineRule="exact"/>
        <w:jc w:val="both"/>
        <w:rPr>
          <w:sz w:val="28"/>
          <w:szCs w:val="28"/>
        </w:rPr>
      </w:pPr>
      <w:r>
        <w:rPr>
          <w:rFonts w:hint="eastAsia"/>
          <w:sz w:val="28"/>
          <w:szCs w:val="28"/>
        </w:rPr>
        <w:t xml:space="preserve">    6、与本投标有关的一切往来通讯请寄:</w:t>
      </w:r>
    </w:p>
    <w:p w14:paraId="17E00B83">
      <w:pPr>
        <w:spacing w:line="460" w:lineRule="exact"/>
        <w:jc w:val="both"/>
        <w:rPr>
          <w:sz w:val="28"/>
          <w:szCs w:val="28"/>
        </w:rPr>
      </w:pPr>
      <w:r>
        <w:rPr>
          <w:rFonts w:hint="eastAsia"/>
          <w:sz w:val="28"/>
          <w:szCs w:val="28"/>
        </w:rPr>
        <w:t xml:space="preserve">     详细地址:</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 xml:space="preserve"> 邮编:</w:t>
      </w:r>
    </w:p>
    <w:p w14:paraId="1A5061BA">
      <w:pPr>
        <w:spacing w:line="460" w:lineRule="exact"/>
        <w:jc w:val="both"/>
        <w:rPr>
          <w:sz w:val="28"/>
          <w:szCs w:val="28"/>
        </w:rPr>
      </w:pPr>
      <w:r>
        <w:rPr>
          <w:rFonts w:hint="eastAsia"/>
          <w:sz w:val="28"/>
          <w:szCs w:val="28"/>
        </w:rPr>
        <w:t xml:space="preserve">     电话:</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 xml:space="preserve"> 传真:</w:t>
      </w:r>
    </w:p>
    <w:p w14:paraId="3F3C6658">
      <w:pPr>
        <w:spacing w:line="460" w:lineRule="exact"/>
        <w:jc w:val="both"/>
        <w:rPr>
          <w:sz w:val="28"/>
          <w:szCs w:val="28"/>
        </w:rPr>
      </w:pPr>
      <w:r>
        <w:rPr>
          <w:rFonts w:hint="eastAsia"/>
          <w:sz w:val="28"/>
          <w:szCs w:val="28"/>
        </w:rPr>
        <w:t xml:space="preserve">     </w:t>
      </w:r>
    </w:p>
    <w:p w14:paraId="7E2141FD">
      <w:pPr>
        <w:spacing w:line="460" w:lineRule="exact"/>
        <w:ind w:left="5040"/>
        <w:jc w:val="both"/>
        <w:rPr>
          <w:sz w:val="28"/>
          <w:szCs w:val="28"/>
        </w:rPr>
      </w:pPr>
      <w:r>
        <w:rPr>
          <w:rFonts w:hint="eastAsia"/>
          <w:sz w:val="28"/>
          <w:szCs w:val="28"/>
        </w:rPr>
        <w:t>投标单位(盖章)</w:t>
      </w:r>
    </w:p>
    <w:p w14:paraId="0BCAD3FB">
      <w:pPr>
        <w:spacing w:line="460" w:lineRule="exact"/>
        <w:ind w:left="4620" w:firstLine="420"/>
        <w:jc w:val="both"/>
        <w:rPr>
          <w:sz w:val="24"/>
        </w:rPr>
      </w:pPr>
      <w:r>
        <w:rPr>
          <w:rFonts w:hint="eastAsia"/>
          <w:sz w:val="28"/>
          <w:szCs w:val="28"/>
        </w:rPr>
        <w:t>法定代表人签字：</w:t>
      </w:r>
    </w:p>
    <w:p w14:paraId="674996BF">
      <w:pPr>
        <w:spacing w:line="460" w:lineRule="exact"/>
        <w:jc w:val="both"/>
        <w:rPr>
          <w:rFonts w:hint="eastAsia"/>
          <w:sz w:val="28"/>
          <w:szCs w:val="28"/>
        </w:rPr>
      </w:pPr>
    </w:p>
    <w:p w14:paraId="4A323EBB">
      <w:pPr>
        <w:spacing w:line="460" w:lineRule="exact"/>
        <w:jc w:val="both"/>
        <w:rPr>
          <w:sz w:val="28"/>
          <w:szCs w:val="28"/>
        </w:rPr>
      </w:pPr>
      <w:r>
        <w:rPr>
          <w:rFonts w:hint="eastAsia"/>
          <w:sz w:val="28"/>
          <w:szCs w:val="28"/>
        </w:rPr>
        <w:t>附件二</w:t>
      </w:r>
    </w:p>
    <w:p w14:paraId="12A7EDB8">
      <w:pPr>
        <w:spacing w:line="460" w:lineRule="exact"/>
        <w:jc w:val="both"/>
        <w:rPr>
          <w:sz w:val="24"/>
          <w:szCs w:val="24"/>
        </w:rPr>
      </w:pPr>
    </w:p>
    <w:p w14:paraId="0D8414A6">
      <w:pPr>
        <w:spacing w:line="460" w:lineRule="exact"/>
        <w:jc w:val="center"/>
        <w:rPr>
          <w:rFonts w:ascii="黑体" w:hAnsi="黑体" w:eastAsia="黑体" w:cs="黑体"/>
          <w:sz w:val="36"/>
          <w:szCs w:val="36"/>
        </w:rPr>
      </w:pPr>
      <w:r>
        <w:rPr>
          <w:rFonts w:hint="eastAsia" w:ascii="黑体" w:hAnsi="黑体" w:eastAsia="黑体" w:cs="黑体"/>
          <w:sz w:val="36"/>
          <w:szCs w:val="36"/>
        </w:rPr>
        <w:t>法定代表人授权委托书</w:t>
      </w:r>
    </w:p>
    <w:p w14:paraId="793A503A">
      <w:pPr>
        <w:spacing w:line="460" w:lineRule="exact"/>
        <w:jc w:val="both"/>
        <w:rPr>
          <w:sz w:val="32"/>
          <w:szCs w:val="32"/>
        </w:rPr>
      </w:pPr>
    </w:p>
    <w:p w14:paraId="462C1C7B">
      <w:pPr>
        <w:spacing w:line="460" w:lineRule="exact"/>
        <w:jc w:val="both"/>
        <w:rPr>
          <w:sz w:val="28"/>
          <w:szCs w:val="28"/>
        </w:rPr>
      </w:pPr>
      <w:r>
        <w:rPr>
          <w:rFonts w:hint="eastAsia"/>
          <w:sz w:val="28"/>
          <w:szCs w:val="28"/>
          <w:u w:val="single"/>
        </w:rPr>
        <w:t>湖北日报传媒集团招标采购部</w:t>
      </w:r>
      <w:r>
        <w:rPr>
          <w:rFonts w:hint="eastAsia"/>
          <w:sz w:val="28"/>
          <w:szCs w:val="28"/>
        </w:rPr>
        <w:t>：</w:t>
      </w:r>
    </w:p>
    <w:p w14:paraId="4F158162">
      <w:pPr>
        <w:spacing w:line="460" w:lineRule="exact"/>
        <w:ind w:firstLine="560" w:firstLineChars="200"/>
        <w:jc w:val="both"/>
        <w:rPr>
          <w:sz w:val="28"/>
          <w:szCs w:val="28"/>
        </w:rPr>
      </w:pPr>
      <w:r>
        <w:rPr>
          <w:rFonts w:hint="eastAsia"/>
          <w:sz w:val="28"/>
          <w:szCs w:val="28"/>
          <w:u w:val="single"/>
        </w:rPr>
        <w:t>(投标单位名称)</w:t>
      </w:r>
      <w:r>
        <w:rPr>
          <w:rFonts w:hint="eastAsia"/>
          <w:sz w:val="28"/>
          <w:szCs w:val="28"/>
        </w:rPr>
        <w:t>法定代表人</w:t>
      </w:r>
      <w:r>
        <w:rPr>
          <w:rFonts w:hint="eastAsia"/>
          <w:sz w:val="28"/>
          <w:szCs w:val="28"/>
          <w:u w:val="single"/>
        </w:rPr>
        <w:t xml:space="preserve">        </w:t>
      </w:r>
      <w:r>
        <w:rPr>
          <w:rFonts w:hint="eastAsia"/>
          <w:sz w:val="28"/>
          <w:szCs w:val="28"/>
        </w:rPr>
        <w:t>(姓名、职务)授权</w:t>
      </w:r>
      <w:r>
        <w:rPr>
          <w:rFonts w:hint="eastAsia"/>
          <w:sz w:val="28"/>
          <w:szCs w:val="28"/>
          <w:u w:val="single"/>
        </w:rPr>
        <w:t>　　　　</w:t>
      </w:r>
      <w:r>
        <w:rPr>
          <w:rFonts w:hint="eastAsia"/>
          <w:sz w:val="28"/>
          <w:szCs w:val="28"/>
        </w:rPr>
        <w:t>(被授权人姓名、职务)参加贵部组织的</w:t>
      </w:r>
      <w:r>
        <w:rPr>
          <w:rFonts w:hint="eastAsia"/>
          <w:sz w:val="28"/>
          <w:szCs w:val="28"/>
          <w:u w:val="single"/>
        </w:rPr>
        <w:t>　　　　　</w:t>
      </w:r>
      <w:r>
        <w:rPr>
          <w:rFonts w:hint="eastAsia"/>
          <w:sz w:val="28"/>
          <w:szCs w:val="28"/>
        </w:rPr>
        <w:t>项目</w:t>
      </w:r>
      <w:r>
        <w:rPr>
          <w:rFonts w:hint="eastAsia"/>
          <w:sz w:val="28"/>
          <w:szCs w:val="28"/>
          <w:lang w:eastAsia="zh-CN"/>
        </w:rPr>
        <w:t>采购</w:t>
      </w:r>
      <w:r>
        <w:rPr>
          <w:rFonts w:hint="eastAsia"/>
          <w:sz w:val="28"/>
          <w:szCs w:val="28"/>
        </w:rPr>
        <w:t>活动，全权处理</w:t>
      </w:r>
      <w:r>
        <w:rPr>
          <w:rFonts w:hint="eastAsia"/>
          <w:sz w:val="28"/>
          <w:szCs w:val="28"/>
          <w:lang w:eastAsia="zh-CN"/>
        </w:rPr>
        <w:t>采购</w:t>
      </w:r>
      <w:r>
        <w:rPr>
          <w:rFonts w:hint="eastAsia"/>
          <w:sz w:val="28"/>
          <w:szCs w:val="28"/>
        </w:rPr>
        <w:t>活动中的一切事宜，并承担相应的法律责任。</w:t>
      </w:r>
    </w:p>
    <w:p w14:paraId="09232511">
      <w:pPr>
        <w:spacing w:line="460" w:lineRule="exact"/>
        <w:jc w:val="both"/>
        <w:rPr>
          <w:sz w:val="28"/>
          <w:szCs w:val="28"/>
        </w:rPr>
      </w:pPr>
    </w:p>
    <w:p w14:paraId="27A9E25F">
      <w:pPr>
        <w:spacing w:line="460" w:lineRule="exact"/>
        <w:jc w:val="both"/>
        <w:rPr>
          <w:sz w:val="28"/>
          <w:szCs w:val="28"/>
        </w:rPr>
      </w:pPr>
    </w:p>
    <w:p w14:paraId="548F2772">
      <w:pPr>
        <w:spacing w:line="460" w:lineRule="exact"/>
        <w:jc w:val="both"/>
        <w:rPr>
          <w:sz w:val="28"/>
          <w:szCs w:val="28"/>
        </w:rPr>
      </w:pPr>
    </w:p>
    <w:p w14:paraId="6FF51960">
      <w:pPr>
        <w:spacing w:line="460" w:lineRule="exact"/>
        <w:jc w:val="both"/>
        <w:rPr>
          <w:sz w:val="28"/>
          <w:szCs w:val="28"/>
        </w:rPr>
      </w:pPr>
    </w:p>
    <w:p w14:paraId="2A7635D1">
      <w:pPr>
        <w:spacing w:line="460" w:lineRule="exact"/>
        <w:jc w:val="both"/>
        <w:rPr>
          <w:sz w:val="28"/>
          <w:szCs w:val="28"/>
        </w:rPr>
      </w:pPr>
    </w:p>
    <w:p w14:paraId="39940A98">
      <w:pPr>
        <w:spacing w:line="460" w:lineRule="exact"/>
        <w:ind w:firstLine="4760" w:firstLineChars="1700"/>
        <w:jc w:val="both"/>
        <w:rPr>
          <w:sz w:val="28"/>
          <w:szCs w:val="28"/>
        </w:rPr>
      </w:pPr>
      <w:r>
        <w:rPr>
          <w:rFonts w:hint="eastAsia"/>
          <w:sz w:val="28"/>
          <w:szCs w:val="28"/>
        </w:rPr>
        <w:t>法定代表人签字:</w:t>
      </w:r>
    </w:p>
    <w:p w14:paraId="52AD6DBF">
      <w:pPr>
        <w:spacing w:line="460" w:lineRule="exact"/>
        <w:ind w:firstLine="4760" w:firstLineChars="1700"/>
        <w:jc w:val="both"/>
        <w:rPr>
          <w:sz w:val="28"/>
          <w:szCs w:val="28"/>
        </w:rPr>
      </w:pPr>
      <w:r>
        <w:rPr>
          <w:rFonts w:hint="eastAsia"/>
          <w:sz w:val="28"/>
          <w:szCs w:val="28"/>
        </w:rPr>
        <w:t>被授权人签字:</w:t>
      </w:r>
    </w:p>
    <w:p w14:paraId="7B6C43E0">
      <w:pPr>
        <w:spacing w:line="460" w:lineRule="exact"/>
        <w:ind w:firstLine="4760" w:firstLineChars="1700"/>
        <w:jc w:val="both"/>
        <w:rPr>
          <w:sz w:val="28"/>
          <w:szCs w:val="28"/>
        </w:rPr>
      </w:pPr>
      <w:r>
        <w:rPr>
          <w:rFonts w:hint="eastAsia"/>
          <w:sz w:val="28"/>
          <w:szCs w:val="28"/>
        </w:rPr>
        <w:t>单位名称:(盖章)</w:t>
      </w:r>
    </w:p>
    <w:p w14:paraId="1D5EC411">
      <w:pPr>
        <w:spacing w:line="460" w:lineRule="exact"/>
        <w:ind w:firstLine="4760" w:firstLineChars="1700"/>
        <w:jc w:val="both"/>
        <w:rPr>
          <w:sz w:val="28"/>
          <w:szCs w:val="28"/>
        </w:rPr>
      </w:pPr>
      <w:r>
        <w:rPr>
          <w:rFonts w:hint="eastAsia"/>
          <w:sz w:val="28"/>
          <w:szCs w:val="28"/>
        </w:rPr>
        <w:t>单位地址:</w:t>
      </w:r>
    </w:p>
    <w:p w14:paraId="5C9D7BCF">
      <w:pPr>
        <w:spacing w:line="460" w:lineRule="exact"/>
        <w:ind w:firstLine="4760" w:firstLineChars="1700"/>
        <w:jc w:val="both"/>
        <w:rPr>
          <w:sz w:val="28"/>
          <w:szCs w:val="28"/>
        </w:rPr>
      </w:pPr>
      <w:r>
        <w:rPr>
          <w:rFonts w:hint="eastAsia"/>
          <w:sz w:val="28"/>
          <w:szCs w:val="28"/>
        </w:rPr>
        <w:t>日期:</w:t>
      </w:r>
    </w:p>
    <w:p w14:paraId="1C551D71">
      <w:pPr>
        <w:spacing w:line="460" w:lineRule="exact"/>
        <w:jc w:val="both"/>
        <w:rPr>
          <w:sz w:val="32"/>
          <w:szCs w:val="32"/>
        </w:rPr>
      </w:pPr>
    </w:p>
    <w:p w14:paraId="5C572625">
      <w:pPr>
        <w:spacing w:line="460" w:lineRule="exact"/>
        <w:jc w:val="both"/>
        <w:rPr>
          <w:sz w:val="32"/>
          <w:szCs w:val="32"/>
        </w:rPr>
      </w:pPr>
    </w:p>
    <w:p w14:paraId="7C2B8F10">
      <w:pPr>
        <w:spacing w:line="460" w:lineRule="exact"/>
        <w:jc w:val="both"/>
        <w:rPr>
          <w:sz w:val="32"/>
          <w:szCs w:val="32"/>
        </w:rPr>
      </w:pPr>
    </w:p>
    <w:p w14:paraId="27467B71">
      <w:pPr>
        <w:spacing w:line="460" w:lineRule="exact"/>
        <w:jc w:val="both"/>
        <w:rPr>
          <w:sz w:val="32"/>
          <w:szCs w:val="32"/>
        </w:rPr>
      </w:pPr>
    </w:p>
    <w:p w14:paraId="3D80F976">
      <w:pPr>
        <w:spacing w:line="460" w:lineRule="exact"/>
        <w:jc w:val="both"/>
        <w:rPr>
          <w:sz w:val="32"/>
          <w:szCs w:val="32"/>
        </w:rPr>
      </w:pPr>
    </w:p>
    <w:p w14:paraId="22597F8A">
      <w:pPr>
        <w:spacing w:line="460" w:lineRule="exact"/>
        <w:jc w:val="both"/>
        <w:rPr>
          <w:sz w:val="32"/>
          <w:szCs w:val="32"/>
        </w:rPr>
      </w:pPr>
    </w:p>
    <w:p w14:paraId="012D8341">
      <w:pPr>
        <w:spacing w:line="460" w:lineRule="exact"/>
        <w:jc w:val="both"/>
        <w:rPr>
          <w:sz w:val="24"/>
          <w:szCs w:val="24"/>
        </w:rPr>
      </w:pPr>
    </w:p>
    <w:p w14:paraId="64C47ED5">
      <w:pPr>
        <w:spacing w:line="460" w:lineRule="exact"/>
        <w:jc w:val="both"/>
        <w:rPr>
          <w:sz w:val="24"/>
          <w:szCs w:val="24"/>
        </w:rPr>
      </w:pPr>
    </w:p>
    <w:p w14:paraId="0E1C6C67">
      <w:pPr>
        <w:spacing w:line="460" w:lineRule="exact"/>
        <w:jc w:val="both"/>
        <w:rPr>
          <w:sz w:val="24"/>
          <w:szCs w:val="24"/>
        </w:rPr>
      </w:pPr>
    </w:p>
    <w:p w14:paraId="3DC74ED7">
      <w:pPr>
        <w:spacing w:line="460" w:lineRule="exact"/>
        <w:jc w:val="both"/>
        <w:rPr>
          <w:sz w:val="24"/>
          <w:szCs w:val="24"/>
        </w:rPr>
      </w:pPr>
    </w:p>
    <w:p w14:paraId="233198CE">
      <w:pPr>
        <w:spacing w:line="460" w:lineRule="exact"/>
        <w:jc w:val="both"/>
        <w:rPr>
          <w:sz w:val="24"/>
          <w:szCs w:val="24"/>
        </w:rPr>
      </w:pPr>
    </w:p>
    <w:p w14:paraId="46D8A43B">
      <w:pPr>
        <w:spacing w:line="460" w:lineRule="exact"/>
        <w:jc w:val="both"/>
        <w:rPr>
          <w:sz w:val="24"/>
          <w:szCs w:val="24"/>
        </w:rPr>
      </w:pPr>
    </w:p>
    <w:p w14:paraId="3A4E9922">
      <w:pPr>
        <w:spacing w:line="460" w:lineRule="exact"/>
        <w:jc w:val="both"/>
        <w:rPr>
          <w:sz w:val="24"/>
          <w:szCs w:val="24"/>
        </w:rPr>
      </w:pPr>
    </w:p>
    <w:p w14:paraId="2DB2CE67">
      <w:pPr>
        <w:spacing w:line="460" w:lineRule="exact"/>
        <w:jc w:val="both"/>
        <w:rPr>
          <w:sz w:val="24"/>
          <w:szCs w:val="24"/>
        </w:rPr>
      </w:pPr>
    </w:p>
    <w:p w14:paraId="43D18AE8">
      <w:pPr>
        <w:spacing w:line="460" w:lineRule="exact"/>
        <w:jc w:val="both"/>
        <w:rPr>
          <w:b/>
          <w:bCs/>
          <w:sz w:val="28"/>
          <w:szCs w:val="28"/>
        </w:rPr>
      </w:pPr>
      <w:r>
        <w:rPr>
          <w:rFonts w:hint="eastAsia"/>
          <w:sz w:val="28"/>
          <w:szCs w:val="28"/>
        </w:rPr>
        <w:t>附件三</w:t>
      </w:r>
    </w:p>
    <w:p w14:paraId="6E28929E">
      <w:pPr>
        <w:spacing w:line="460" w:lineRule="exact"/>
        <w:jc w:val="center"/>
        <w:rPr>
          <w:rFonts w:ascii="黑体" w:hAnsi="黑体" w:eastAsia="黑体" w:cs="黑体"/>
          <w:sz w:val="36"/>
          <w:szCs w:val="36"/>
        </w:rPr>
      </w:pPr>
      <w:r>
        <w:rPr>
          <w:rFonts w:hint="eastAsia" w:ascii="黑体" w:hAnsi="黑体" w:eastAsia="黑体" w:cs="黑体"/>
          <w:sz w:val="36"/>
          <w:szCs w:val="36"/>
        </w:rPr>
        <w:t>售后服务响应文件</w:t>
      </w:r>
    </w:p>
    <w:p w14:paraId="791B5F42">
      <w:pPr>
        <w:spacing w:line="460" w:lineRule="exact"/>
        <w:jc w:val="both"/>
        <w:rPr>
          <w:sz w:val="28"/>
          <w:szCs w:val="28"/>
        </w:rPr>
      </w:pPr>
    </w:p>
    <w:p w14:paraId="6BAE9FED">
      <w:pPr>
        <w:spacing w:line="460" w:lineRule="exact"/>
        <w:jc w:val="both"/>
        <w:rPr>
          <w:sz w:val="28"/>
          <w:szCs w:val="28"/>
        </w:rPr>
      </w:pPr>
      <w:r>
        <w:rPr>
          <w:rFonts w:hint="eastAsia"/>
          <w:sz w:val="28"/>
          <w:szCs w:val="28"/>
        </w:rPr>
        <w:t>（自编写）</w:t>
      </w:r>
    </w:p>
    <w:p w14:paraId="3175ABE6">
      <w:pPr>
        <w:spacing w:line="460" w:lineRule="exact"/>
        <w:jc w:val="both"/>
        <w:rPr>
          <w:sz w:val="28"/>
          <w:szCs w:val="28"/>
        </w:rPr>
      </w:pPr>
      <w:r>
        <w:rPr>
          <w:rFonts w:hint="eastAsia"/>
          <w:sz w:val="28"/>
          <w:szCs w:val="28"/>
        </w:rPr>
        <w:t>（由投标人按</w:t>
      </w:r>
      <w:r>
        <w:rPr>
          <w:rFonts w:hint="eastAsia"/>
          <w:sz w:val="28"/>
          <w:szCs w:val="28"/>
          <w:lang w:eastAsia="zh-CN"/>
        </w:rPr>
        <w:t>采购</w:t>
      </w:r>
      <w:r>
        <w:rPr>
          <w:rFonts w:hint="eastAsia"/>
          <w:sz w:val="28"/>
          <w:szCs w:val="28"/>
        </w:rPr>
        <w:t>文件的规定作出响应及承诺。）</w:t>
      </w:r>
    </w:p>
    <w:p w14:paraId="09059A7A">
      <w:pPr>
        <w:spacing w:line="460" w:lineRule="exact"/>
        <w:jc w:val="both"/>
        <w:rPr>
          <w:sz w:val="28"/>
          <w:szCs w:val="28"/>
        </w:rPr>
      </w:pPr>
    </w:p>
    <w:p w14:paraId="3EC6345E">
      <w:pPr>
        <w:spacing w:line="460" w:lineRule="exact"/>
        <w:jc w:val="both"/>
        <w:rPr>
          <w:sz w:val="28"/>
          <w:szCs w:val="28"/>
        </w:rPr>
      </w:pPr>
    </w:p>
    <w:p w14:paraId="728877D8">
      <w:pPr>
        <w:spacing w:line="460" w:lineRule="exact"/>
        <w:jc w:val="both"/>
        <w:rPr>
          <w:sz w:val="28"/>
          <w:szCs w:val="28"/>
        </w:rPr>
      </w:pPr>
    </w:p>
    <w:p w14:paraId="6301E67E">
      <w:pPr>
        <w:spacing w:line="460" w:lineRule="exact"/>
        <w:jc w:val="both"/>
        <w:rPr>
          <w:sz w:val="28"/>
          <w:szCs w:val="28"/>
        </w:rPr>
      </w:pPr>
    </w:p>
    <w:p w14:paraId="5A4C2B28">
      <w:pPr>
        <w:spacing w:line="460" w:lineRule="exact"/>
        <w:jc w:val="both"/>
        <w:rPr>
          <w:sz w:val="28"/>
          <w:szCs w:val="28"/>
        </w:rPr>
      </w:pPr>
    </w:p>
    <w:p w14:paraId="69C0535A">
      <w:pPr>
        <w:spacing w:line="460" w:lineRule="exact"/>
        <w:jc w:val="both"/>
        <w:rPr>
          <w:sz w:val="28"/>
          <w:szCs w:val="28"/>
        </w:rPr>
      </w:pPr>
    </w:p>
    <w:p w14:paraId="122DFE2D">
      <w:pPr>
        <w:spacing w:line="460" w:lineRule="exact"/>
        <w:jc w:val="both"/>
        <w:rPr>
          <w:sz w:val="28"/>
          <w:szCs w:val="28"/>
        </w:rPr>
      </w:pPr>
    </w:p>
    <w:p w14:paraId="62F79D0D">
      <w:pPr>
        <w:spacing w:line="460" w:lineRule="exact"/>
        <w:jc w:val="both"/>
        <w:rPr>
          <w:sz w:val="28"/>
          <w:szCs w:val="28"/>
        </w:rPr>
      </w:pPr>
    </w:p>
    <w:p w14:paraId="6A368C32">
      <w:pPr>
        <w:spacing w:line="460" w:lineRule="exact"/>
        <w:jc w:val="both"/>
        <w:rPr>
          <w:sz w:val="28"/>
          <w:szCs w:val="28"/>
        </w:rPr>
      </w:pPr>
    </w:p>
    <w:p w14:paraId="6044B61D">
      <w:pPr>
        <w:spacing w:line="460" w:lineRule="exact"/>
        <w:jc w:val="both"/>
        <w:rPr>
          <w:sz w:val="28"/>
          <w:szCs w:val="28"/>
        </w:rPr>
      </w:pPr>
    </w:p>
    <w:p w14:paraId="30EBC706">
      <w:pPr>
        <w:spacing w:line="460" w:lineRule="exact"/>
        <w:jc w:val="both"/>
        <w:rPr>
          <w:sz w:val="28"/>
          <w:szCs w:val="28"/>
        </w:rPr>
      </w:pPr>
      <w:r>
        <w:rPr>
          <w:rFonts w:hint="eastAsia"/>
          <w:sz w:val="28"/>
          <w:szCs w:val="28"/>
        </w:rPr>
        <w:t>投标方名称</w:t>
      </w:r>
      <w:r>
        <w:rPr>
          <w:rFonts w:hint="eastAsia"/>
          <w:sz w:val="28"/>
          <w:szCs w:val="28"/>
          <w:u w:val="single"/>
        </w:rPr>
        <w:t>　　　　　　　　　　</w:t>
      </w:r>
    </w:p>
    <w:p w14:paraId="68AC629E">
      <w:pPr>
        <w:spacing w:line="460" w:lineRule="exact"/>
        <w:jc w:val="both"/>
        <w:rPr>
          <w:sz w:val="28"/>
          <w:szCs w:val="28"/>
        </w:rPr>
      </w:pPr>
      <w:r>
        <w:rPr>
          <w:rFonts w:hint="eastAsia"/>
          <w:sz w:val="28"/>
          <w:szCs w:val="28"/>
        </w:rPr>
        <w:t>投标人代表签字：</w:t>
      </w:r>
      <w:r>
        <w:rPr>
          <w:rFonts w:hint="eastAsia"/>
          <w:sz w:val="28"/>
          <w:szCs w:val="28"/>
          <w:u w:val="single"/>
        </w:rPr>
        <w:t>　　　　　　</w:t>
      </w:r>
    </w:p>
    <w:p w14:paraId="1F2BF7F3">
      <w:pPr>
        <w:spacing w:line="460" w:lineRule="exact"/>
        <w:jc w:val="both"/>
        <w:rPr>
          <w:sz w:val="24"/>
          <w:szCs w:val="24"/>
        </w:rPr>
      </w:pPr>
    </w:p>
    <w:p w14:paraId="364D69C9">
      <w:pPr>
        <w:spacing w:line="460" w:lineRule="exact"/>
        <w:jc w:val="both"/>
        <w:rPr>
          <w:rFonts w:ascii="楷体" w:hAnsi="楷体" w:eastAsia="楷体" w:cs="楷体"/>
          <w:sz w:val="24"/>
          <w:szCs w:val="24"/>
        </w:rPr>
      </w:pPr>
      <w:r>
        <w:rPr>
          <w:rFonts w:hint="eastAsia"/>
          <w:sz w:val="24"/>
          <w:szCs w:val="24"/>
        </w:rPr>
        <w:br w:type="page"/>
      </w:r>
      <w:r>
        <w:rPr>
          <w:rFonts w:hint="eastAsia"/>
          <w:sz w:val="28"/>
          <w:szCs w:val="28"/>
        </w:rPr>
        <w:t>附件四</w:t>
      </w:r>
    </w:p>
    <w:p w14:paraId="4220AC90">
      <w:pPr>
        <w:tabs>
          <w:tab w:val="left" w:pos="945"/>
        </w:tabs>
        <w:spacing w:line="460" w:lineRule="exact"/>
        <w:jc w:val="both"/>
        <w:rPr>
          <w:rFonts w:ascii="新宋体" w:hAnsi="新宋体" w:eastAsia="新宋体" w:cs="新宋体"/>
          <w:b/>
          <w:bCs/>
          <w:sz w:val="32"/>
          <w:szCs w:val="32"/>
        </w:rPr>
      </w:pPr>
    </w:p>
    <w:p w14:paraId="76CD2BFA">
      <w:pPr>
        <w:tabs>
          <w:tab w:val="left" w:pos="945"/>
        </w:tabs>
        <w:spacing w:line="460" w:lineRule="exact"/>
        <w:jc w:val="center"/>
        <w:rPr>
          <w:rFonts w:ascii="新宋体" w:hAnsi="新宋体" w:eastAsia="新宋体" w:cs="新宋体"/>
          <w:b/>
          <w:bCs/>
          <w:sz w:val="32"/>
          <w:szCs w:val="32"/>
        </w:rPr>
      </w:pPr>
      <w:r>
        <w:rPr>
          <w:rFonts w:hint="eastAsia" w:ascii="黑体" w:hAnsi="黑体" w:eastAsia="黑体" w:cs="黑体"/>
          <w:sz w:val="36"/>
          <w:szCs w:val="36"/>
        </w:rPr>
        <w:t>近</w:t>
      </w:r>
      <w:r>
        <w:rPr>
          <w:rFonts w:hint="eastAsia" w:ascii="黑体" w:hAnsi="黑体" w:eastAsia="黑体" w:cs="黑体"/>
          <w:sz w:val="36"/>
          <w:szCs w:val="36"/>
          <w:lang w:val="en-US"/>
        </w:rPr>
        <w:t>三</w:t>
      </w:r>
      <w:r>
        <w:rPr>
          <w:rFonts w:hint="eastAsia" w:ascii="黑体" w:hAnsi="黑体" w:eastAsia="黑体" w:cs="黑体"/>
          <w:sz w:val="36"/>
          <w:szCs w:val="36"/>
        </w:rPr>
        <w:t>年承接过同等规模</w:t>
      </w:r>
      <w:r>
        <w:rPr>
          <w:rFonts w:hint="eastAsia" w:ascii="黑体" w:hAnsi="黑体" w:eastAsia="黑体" w:cs="黑体"/>
          <w:sz w:val="36"/>
          <w:szCs w:val="36"/>
          <w:lang w:val="en-US"/>
        </w:rPr>
        <w:t>及以上</w:t>
      </w:r>
      <w:r>
        <w:rPr>
          <w:rFonts w:hint="eastAsia" w:ascii="黑体" w:hAnsi="黑体" w:eastAsia="黑体" w:cs="黑体"/>
          <w:sz w:val="36"/>
          <w:szCs w:val="36"/>
        </w:rPr>
        <w:t>的类似工程一览表</w:t>
      </w:r>
    </w:p>
    <w:tbl>
      <w:tblPr>
        <w:tblStyle w:val="17"/>
        <w:tblpPr w:leftFromText="180" w:rightFromText="180" w:vertAnchor="text" w:horzAnchor="page" w:tblpX="1236"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185"/>
        <w:gridCol w:w="1245"/>
        <w:gridCol w:w="1080"/>
        <w:gridCol w:w="1035"/>
        <w:gridCol w:w="1655"/>
        <w:gridCol w:w="1780"/>
      </w:tblGrid>
      <w:tr w14:paraId="7165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14:paraId="719B3D48">
            <w:pPr>
              <w:tabs>
                <w:tab w:val="left" w:pos="945"/>
              </w:tabs>
              <w:spacing w:line="460" w:lineRule="exact"/>
              <w:jc w:val="both"/>
              <w:rPr>
                <w:bCs/>
                <w:sz w:val="28"/>
                <w:szCs w:val="28"/>
              </w:rPr>
            </w:pPr>
            <w:r>
              <w:rPr>
                <w:rFonts w:hint="eastAsia"/>
                <w:bCs/>
                <w:sz w:val="28"/>
                <w:szCs w:val="28"/>
              </w:rPr>
              <w:t>建  设  单  位</w:t>
            </w:r>
          </w:p>
        </w:tc>
        <w:tc>
          <w:tcPr>
            <w:tcW w:w="1185" w:type="dxa"/>
            <w:vAlign w:val="center"/>
          </w:tcPr>
          <w:p w14:paraId="19CD934B">
            <w:pPr>
              <w:tabs>
                <w:tab w:val="left" w:pos="945"/>
              </w:tabs>
              <w:spacing w:line="460" w:lineRule="exact"/>
              <w:jc w:val="both"/>
              <w:rPr>
                <w:bCs/>
                <w:sz w:val="28"/>
                <w:szCs w:val="28"/>
              </w:rPr>
            </w:pPr>
            <w:r>
              <w:rPr>
                <w:rFonts w:hint="eastAsia"/>
                <w:bCs/>
                <w:sz w:val="28"/>
                <w:szCs w:val="28"/>
              </w:rPr>
              <w:t xml:space="preserve">工 程 </w:t>
            </w:r>
          </w:p>
          <w:p w14:paraId="4C6E9820">
            <w:pPr>
              <w:tabs>
                <w:tab w:val="left" w:pos="945"/>
              </w:tabs>
              <w:spacing w:line="460" w:lineRule="exact"/>
              <w:jc w:val="both"/>
              <w:rPr>
                <w:bCs/>
                <w:sz w:val="28"/>
                <w:szCs w:val="28"/>
              </w:rPr>
            </w:pPr>
            <w:r>
              <w:rPr>
                <w:rFonts w:hint="eastAsia"/>
                <w:bCs/>
                <w:sz w:val="28"/>
                <w:szCs w:val="28"/>
              </w:rPr>
              <w:t>名 称</w:t>
            </w:r>
          </w:p>
        </w:tc>
        <w:tc>
          <w:tcPr>
            <w:tcW w:w="1245" w:type="dxa"/>
            <w:vAlign w:val="center"/>
          </w:tcPr>
          <w:p w14:paraId="3B419D55">
            <w:pPr>
              <w:tabs>
                <w:tab w:val="left" w:pos="945"/>
              </w:tabs>
              <w:spacing w:line="460" w:lineRule="exact"/>
              <w:jc w:val="both"/>
              <w:rPr>
                <w:bCs/>
                <w:sz w:val="28"/>
                <w:szCs w:val="28"/>
              </w:rPr>
            </w:pPr>
            <w:r>
              <w:rPr>
                <w:rFonts w:hint="eastAsia"/>
                <w:bCs/>
                <w:sz w:val="28"/>
                <w:szCs w:val="28"/>
              </w:rPr>
              <w:t>用途</w:t>
            </w:r>
          </w:p>
        </w:tc>
        <w:tc>
          <w:tcPr>
            <w:tcW w:w="1080" w:type="dxa"/>
            <w:vAlign w:val="center"/>
          </w:tcPr>
          <w:p w14:paraId="23420F28">
            <w:pPr>
              <w:tabs>
                <w:tab w:val="left" w:pos="945"/>
              </w:tabs>
              <w:spacing w:line="460" w:lineRule="exact"/>
              <w:jc w:val="both"/>
              <w:rPr>
                <w:bCs/>
                <w:sz w:val="28"/>
                <w:szCs w:val="28"/>
              </w:rPr>
            </w:pPr>
            <w:r>
              <w:rPr>
                <w:rFonts w:hint="eastAsia"/>
                <w:bCs/>
                <w:sz w:val="28"/>
                <w:szCs w:val="28"/>
              </w:rPr>
              <w:t>总面积</w:t>
            </w:r>
          </w:p>
        </w:tc>
        <w:tc>
          <w:tcPr>
            <w:tcW w:w="1035" w:type="dxa"/>
            <w:vAlign w:val="center"/>
          </w:tcPr>
          <w:p w14:paraId="5A3D6127">
            <w:pPr>
              <w:tabs>
                <w:tab w:val="left" w:pos="945"/>
              </w:tabs>
              <w:spacing w:line="460" w:lineRule="exact"/>
              <w:jc w:val="both"/>
              <w:rPr>
                <w:bCs/>
                <w:sz w:val="28"/>
                <w:szCs w:val="28"/>
              </w:rPr>
            </w:pPr>
            <w:r>
              <w:rPr>
                <w:rFonts w:hint="eastAsia"/>
                <w:bCs/>
                <w:sz w:val="28"/>
                <w:szCs w:val="28"/>
              </w:rPr>
              <w:t>竣工</w:t>
            </w:r>
          </w:p>
          <w:p w14:paraId="69FC6313">
            <w:pPr>
              <w:tabs>
                <w:tab w:val="left" w:pos="945"/>
              </w:tabs>
              <w:spacing w:line="460" w:lineRule="exact"/>
              <w:jc w:val="both"/>
              <w:rPr>
                <w:bCs/>
                <w:sz w:val="28"/>
                <w:szCs w:val="28"/>
              </w:rPr>
            </w:pPr>
            <w:r>
              <w:rPr>
                <w:rFonts w:hint="eastAsia"/>
                <w:bCs/>
                <w:sz w:val="28"/>
                <w:szCs w:val="28"/>
              </w:rPr>
              <w:t>日期</w:t>
            </w:r>
          </w:p>
        </w:tc>
        <w:tc>
          <w:tcPr>
            <w:tcW w:w="1655" w:type="dxa"/>
            <w:vAlign w:val="center"/>
          </w:tcPr>
          <w:p w14:paraId="5B5C73F2">
            <w:pPr>
              <w:tabs>
                <w:tab w:val="left" w:pos="945"/>
              </w:tabs>
              <w:spacing w:line="460" w:lineRule="exact"/>
              <w:jc w:val="both"/>
              <w:rPr>
                <w:bCs/>
                <w:sz w:val="28"/>
                <w:szCs w:val="28"/>
              </w:rPr>
            </w:pPr>
            <w:r>
              <w:rPr>
                <w:rFonts w:hint="eastAsia"/>
                <w:bCs/>
                <w:sz w:val="28"/>
                <w:szCs w:val="28"/>
              </w:rPr>
              <w:t>验收结果或获奖情况</w:t>
            </w:r>
          </w:p>
        </w:tc>
        <w:tc>
          <w:tcPr>
            <w:tcW w:w="1780" w:type="dxa"/>
            <w:vAlign w:val="center"/>
          </w:tcPr>
          <w:p w14:paraId="76DD9EEE">
            <w:pPr>
              <w:tabs>
                <w:tab w:val="left" w:pos="945"/>
              </w:tabs>
              <w:spacing w:line="460" w:lineRule="exact"/>
              <w:jc w:val="both"/>
              <w:rPr>
                <w:bCs/>
                <w:sz w:val="28"/>
                <w:szCs w:val="28"/>
              </w:rPr>
            </w:pPr>
            <w:r>
              <w:rPr>
                <w:rFonts w:hint="eastAsia"/>
                <w:bCs/>
                <w:sz w:val="28"/>
                <w:szCs w:val="28"/>
              </w:rPr>
              <w:t>咨询人及联系方式</w:t>
            </w:r>
          </w:p>
        </w:tc>
      </w:tr>
      <w:tr w14:paraId="617D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1205F005">
            <w:pPr>
              <w:tabs>
                <w:tab w:val="left" w:pos="945"/>
              </w:tabs>
              <w:spacing w:line="460" w:lineRule="exact"/>
              <w:jc w:val="both"/>
              <w:rPr>
                <w:b/>
                <w:sz w:val="28"/>
                <w:szCs w:val="28"/>
              </w:rPr>
            </w:pPr>
          </w:p>
        </w:tc>
        <w:tc>
          <w:tcPr>
            <w:tcW w:w="1185" w:type="dxa"/>
          </w:tcPr>
          <w:p w14:paraId="5F91A99C">
            <w:pPr>
              <w:tabs>
                <w:tab w:val="left" w:pos="945"/>
              </w:tabs>
              <w:spacing w:line="460" w:lineRule="exact"/>
              <w:jc w:val="both"/>
              <w:rPr>
                <w:b/>
                <w:sz w:val="28"/>
                <w:szCs w:val="28"/>
              </w:rPr>
            </w:pPr>
          </w:p>
        </w:tc>
        <w:tc>
          <w:tcPr>
            <w:tcW w:w="1245" w:type="dxa"/>
          </w:tcPr>
          <w:p w14:paraId="1F8A7CD8">
            <w:pPr>
              <w:tabs>
                <w:tab w:val="left" w:pos="945"/>
              </w:tabs>
              <w:spacing w:line="460" w:lineRule="exact"/>
              <w:jc w:val="both"/>
              <w:rPr>
                <w:b/>
                <w:sz w:val="28"/>
                <w:szCs w:val="28"/>
              </w:rPr>
            </w:pPr>
          </w:p>
        </w:tc>
        <w:tc>
          <w:tcPr>
            <w:tcW w:w="1080" w:type="dxa"/>
          </w:tcPr>
          <w:p w14:paraId="45A9CE36">
            <w:pPr>
              <w:tabs>
                <w:tab w:val="left" w:pos="945"/>
              </w:tabs>
              <w:spacing w:line="460" w:lineRule="exact"/>
              <w:jc w:val="both"/>
              <w:rPr>
                <w:b/>
                <w:sz w:val="28"/>
                <w:szCs w:val="28"/>
              </w:rPr>
            </w:pPr>
          </w:p>
        </w:tc>
        <w:tc>
          <w:tcPr>
            <w:tcW w:w="1035" w:type="dxa"/>
          </w:tcPr>
          <w:p w14:paraId="48711041">
            <w:pPr>
              <w:tabs>
                <w:tab w:val="left" w:pos="945"/>
              </w:tabs>
              <w:spacing w:line="460" w:lineRule="exact"/>
              <w:jc w:val="both"/>
              <w:rPr>
                <w:b/>
                <w:sz w:val="28"/>
                <w:szCs w:val="28"/>
              </w:rPr>
            </w:pPr>
          </w:p>
        </w:tc>
        <w:tc>
          <w:tcPr>
            <w:tcW w:w="1655" w:type="dxa"/>
          </w:tcPr>
          <w:p w14:paraId="325843CE">
            <w:pPr>
              <w:tabs>
                <w:tab w:val="left" w:pos="945"/>
              </w:tabs>
              <w:spacing w:line="460" w:lineRule="exact"/>
              <w:jc w:val="both"/>
              <w:rPr>
                <w:b/>
                <w:sz w:val="28"/>
                <w:szCs w:val="28"/>
              </w:rPr>
            </w:pPr>
          </w:p>
        </w:tc>
        <w:tc>
          <w:tcPr>
            <w:tcW w:w="1780" w:type="dxa"/>
          </w:tcPr>
          <w:p w14:paraId="21BA1A8F">
            <w:pPr>
              <w:tabs>
                <w:tab w:val="left" w:pos="945"/>
              </w:tabs>
              <w:spacing w:line="460" w:lineRule="exact"/>
              <w:jc w:val="both"/>
              <w:rPr>
                <w:b/>
                <w:sz w:val="28"/>
                <w:szCs w:val="28"/>
              </w:rPr>
            </w:pPr>
          </w:p>
        </w:tc>
      </w:tr>
      <w:tr w14:paraId="43AF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096BC875">
            <w:pPr>
              <w:tabs>
                <w:tab w:val="left" w:pos="945"/>
              </w:tabs>
              <w:spacing w:line="460" w:lineRule="exact"/>
              <w:jc w:val="both"/>
              <w:rPr>
                <w:b/>
                <w:sz w:val="28"/>
                <w:szCs w:val="28"/>
              </w:rPr>
            </w:pPr>
          </w:p>
        </w:tc>
        <w:tc>
          <w:tcPr>
            <w:tcW w:w="1185" w:type="dxa"/>
          </w:tcPr>
          <w:p w14:paraId="2BE59FF8">
            <w:pPr>
              <w:tabs>
                <w:tab w:val="left" w:pos="945"/>
              </w:tabs>
              <w:spacing w:line="460" w:lineRule="exact"/>
              <w:jc w:val="both"/>
              <w:rPr>
                <w:b/>
                <w:sz w:val="28"/>
                <w:szCs w:val="28"/>
              </w:rPr>
            </w:pPr>
          </w:p>
        </w:tc>
        <w:tc>
          <w:tcPr>
            <w:tcW w:w="1245" w:type="dxa"/>
          </w:tcPr>
          <w:p w14:paraId="3593656E">
            <w:pPr>
              <w:tabs>
                <w:tab w:val="left" w:pos="945"/>
              </w:tabs>
              <w:spacing w:line="460" w:lineRule="exact"/>
              <w:jc w:val="both"/>
              <w:rPr>
                <w:b/>
                <w:sz w:val="28"/>
                <w:szCs w:val="28"/>
              </w:rPr>
            </w:pPr>
          </w:p>
        </w:tc>
        <w:tc>
          <w:tcPr>
            <w:tcW w:w="1080" w:type="dxa"/>
          </w:tcPr>
          <w:p w14:paraId="0346F1EC">
            <w:pPr>
              <w:tabs>
                <w:tab w:val="left" w:pos="945"/>
              </w:tabs>
              <w:spacing w:line="460" w:lineRule="exact"/>
              <w:jc w:val="both"/>
              <w:rPr>
                <w:b/>
                <w:sz w:val="28"/>
                <w:szCs w:val="28"/>
              </w:rPr>
            </w:pPr>
          </w:p>
        </w:tc>
        <w:tc>
          <w:tcPr>
            <w:tcW w:w="1035" w:type="dxa"/>
          </w:tcPr>
          <w:p w14:paraId="162CB71A">
            <w:pPr>
              <w:tabs>
                <w:tab w:val="left" w:pos="945"/>
              </w:tabs>
              <w:spacing w:line="460" w:lineRule="exact"/>
              <w:jc w:val="both"/>
              <w:rPr>
                <w:b/>
                <w:sz w:val="28"/>
                <w:szCs w:val="28"/>
              </w:rPr>
            </w:pPr>
          </w:p>
        </w:tc>
        <w:tc>
          <w:tcPr>
            <w:tcW w:w="1655" w:type="dxa"/>
          </w:tcPr>
          <w:p w14:paraId="045E323B">
            <w:pPr>
              <w:tabs>
                <w:tab w:val="left" w:pos="945"/>
              </w:tabs>
              <w:spacing w:line="460" w:lineRule="exact"/>
              <w:jc w:val="both"/>
              <w:rPr>
                <w:b/>
                <w:sz w:val="28"/>
                <w:szCs w:val="28"/>
              </w:rPr>
            </w:pPr>
          </w:p>
        </w:tc>
        <w:tc>
          <w:tcPr>
            <w:tcW w:w="1780" w:type="dxa"/>
          </w:tcPr>
          <w:p w14:paraId="6957CED5">
            <w:pPr>
              <w:tabs>
                <w:tab w:val="left" w:pos="945"/>
              </w:tabs>
              <w:spacing w:line="460" w:lineRule="exact"/>
              <w:jc w:val="both"/>
              <w:rPr>
                <w:b/>
                <w:sz w:val="28"/>
                <w:szCs w:val="28"/>
              </w:rPr>
            </w:pPr>
          </w:p>
        </w:tc>
      </w:tr>
      <w:tr w14:paraId="2BB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3435191F">
            <w:pPr>
              <w:tabs>
                <w:tab w:val="left" w:pos="945"/>
              </w:tabs>
              <w:spacing w:line="460" w:lineRule="exact"/>
              <w:jc w:val="both"/>
              <w:rPr>
                <w:b/>
                <w:sz w:val="28"/>
                <w:szCs w:val="28"/>
              </w:rPr>
            </w:pPr>
          </w:p>
        </w:tc>
        <w:tc>
          <w:tcPr>
            <w:tcW w:w="1185" w:type="dxa"/>
          </w:tcPr>
          <w:p w14:paraId="0407473F">
            <w:pPr>
              <w:tabs>
                <w:tab w:val="left" w:pos="945"/>
              </w:tabs>
              <w:spacing w:line="460" w:lineRule="exact"/>
              <w:jc w:val="both"/>
              <w:rPr>
                <w:b/>
                <w:sz w:val="28"/>
                <w:szCs w:val="28"/>
              </w:rPr>
            </w:pPr>
          </w:p>
        </w:tc>
        <w:tc>
          <w:tcPr>
            <w:tcW w:w="1245" w:type="dxa"/>
          </w:tcPr>
          <w:p w14:paraId="70BA6648">
            <w:pPr>
              <w:tabs>
                <w:tab w:val="left" w:pos="945"/>
              </w:tabs>
              <w:spacing w:line="460" w:lineRule="exact"/>
              <w:jc w:val="both"/>
              <w:rPr>
                <w:b/>
                <w:sz w:val="28"/>
                <w:szCs w:val="28"/>
              </w:rPr>
            </w:pPr>
          </w:p>
        </w:tc>
        <w:tc>
          <w:tcPr>
            <w:tcW w:w="1080" w:type="dxa"/>
          </w:tcPr>
          <w:p w14:paraId="1DDDF970">
            <w:pPr>
              <w:tabs>
                <w:tab w:val="left" w:pos="945"/>
              </w:tabs>
              <w:spacing w:line="460" w:lineRule="exact"/>
              <w:jc w:val="both"/>
              <w:rPr>
                <w:b/>
                <w:sz w:val="28"/>
                <w:szCs w:val="28"/>
              </w:rPr>
            </w:pPr>
          </w:p>
        </w:tc>
        <w:tc>
          <w:tcPr>
            <w:tcW w:w="1035" w:type="dxa"/>
          </w:tcPr>
          <w:p w14:paraId="7A38CA60">
            <w:pPr>
              <w:tabs>
                <w:tab w:val="left" w:pos="945"/>
              </w:tabs>
              <w:spacing w:line="460" w:lineRule="exact"/>
              <w:jc w:val="both"/>
              <w:rPr>
                <w:b/>
                <w:sz w:val="28"/>
                <w:szCs w:val="28"/>
              </w:rPr>
            </w:pPr>
          </w:p>
        </w:tc>
        <w:tc>
          <w:tcPr>
            <w:tcW w:w="1655" w:type="dxa"/>
          </w:tcPr>
          <w:p w14:paraId="33BEB1AE">
            <w:pPr>
              <w:tabs>
                <w:tab w:val="left" w:pos="945"/>
              </w:tabs>
              <w:spacing w:line="460" w:lineRule="exact"/>
              <w:jc w:val="both"/>
              <w:rPr>
                <w:b/>
                <w:sz w:val="28"/>
                <w:szCs w:val="28"/>
              </w:rPr>
            </w:pPr>
          </w:p>
        </w:tc>
        <w:tc>
          <w:tcPr>
            <w:tcW w:w="1780" w:type="dxa"/>
          </w:tcPr>
          <w:p w14:paraId="1945311B">
            <w:pPr>
              <w:tabs>
                <w:tab w:val="left" w:pos="945"/>
              </w:tabs>
              <w:spacing w:line="460" w:lineRule="exact"/>
              <w:jc w:val="both"/>
              <w:rPr>
                <w:b/>
                <w:sz w:val="28"/>
                <w:szCs w:val="28"/>
              </w:rPr>
            </w:pPr>
          </w:p>
        </w:tc>
      </w:tr>
      <w:tr w14:paraId="776C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7286884B">
            <w:pPr>
              <w:tabs>
                <w:tab w:val="left" w:pos="945"/>
              </w:tabs>
              <w:spacing w:line="460" w:lineRule="exact"/>
              <w:jc w:val="both"/>
              <w:rPr>
                <w:b/>
                <w:sz w:val="28"/>
                <w:szCs w:val="28"/>
              </w:rPr>
            </w:pPr>
          </w:p>
        </w:tc>
        <w:tc>
          <w:tcPr>
            <w:tcW w:w="1185" w:type="dxa"/>
          </w:tcPr>
          <w:p w14:paraId="1B3FF888">
            <w:pPr>
              <w:tabs>
                <w:tab w:val="left" w:pos="945"/>
              </w:tabs>
              <w:spacing w:line="460" w:lineRule="exact"/>
              <w:jc w:val="both"/>
              <w:rPr>
                <w:b/>
                <w:sz w:val="28"/>
                <w:szCs w:val="28"/>
              </w:rPr>
            </w:pPr>
          </w:p>
        </w:tc>
        <w:tc>
          <w:tcPr>
            <w:tcW w:w="1245" w:type="dxa"/>
          </w:tcPr>
          <w:p w14:paraId="051D65FB">
            <w:pPr>
              <w:tabs>
                <w:tab w:val="left" w:pos="945"/>
              </w:tabs>
              <w:spacing w:line="460" w:lineRule="exact"/>
              <w:jc w:val="both"/>
              <w:rPr>
                <w:b/>
                <w:sz w:val="28"/>
                <w:szCs w:val="28"/>
              </w:rPr>
            </w:pPr>
          </w:p>
        </w:tc>
        <w:tc>
          <w:tcPr>
            <w:tcW w:w="1080" w:type="dxa"/>
          </w:tcPr>
          <w:p w14:paraId="2D35FAB5">
            <w:pPr>
              <w:tabs>
                <w:tab w:val="left" w:pos="945"/>
              </w:tabs>
              <w:spacing w:line="460" w:lineRule="exact"/>
              <w:jc w:val="both"/>
              <w:rPr>
                <w:b/>
                <w:sz w:val="28"/>
                <w:szCs w:val="28"/>
              </w:rPr>
            </w:pPr>
          </w:p>
        </w:tc>
        <w:tc>
          <w:tcPr>
            <w:tcW w:w="1035" w:type="dxa"/>
          </w:tcPr>
          <w:p w14:paraId="79CDD729">
            <w:pPr>
              <w:tabs>
                <w:tab w:val="left" w:pos="945"/>
              </w:tabs>
              <w:spacing w:line="460" w:lineRule="exact"/>
              <w:jc w:val="both"/>
              <w:rPr>
                <w:b/>
                <w:sz w:val="28"/>
                <w:szCs w:val="28"/>
              </w:rPr>
            </w:pPr>
          </w:p>
        </w:tc>
        <w:tc>
          <w:tcPr>
            <w:tcW w:w="1655" w:type="dxa"/>
          </w:tcPr>
          <w:p w14:paraId="25B05358">
            <w:pPr>
              <w:tabs>
                <w:tab w:val="left" w:pos="945"/>
              </w:tabs>
              <w:spacing w:line="460" w:lineRule="exact"/>
              <w:jc w:val="both"/>
              <w:rPr>
                <w:b/>
                <w:sz w:val="28"/>
                <w:szCs w:val="28"/>
              </w:rPr>
            </w:pPr>
          </w:p>
        </w:tc>
        <w:tc>
          <w:tcPr>
            <w:tcW w:w="1780" w:type="dxa"/>
          </w:tcPr>
          <w:p w14:paraId="1D4796E9">
            <w:pPr>
              <w:tabs>
                <w:tab w:val="left" w:pos="945"/>
              </w:tabs>
              <w:spacing w:line="460" w:lineRule="exact"/>
              <w:jc w:val="both"/>
              <w:rPr>
                <w:b/>
                <w:sz w:val="28"/>
                <w:szCs w:val="28"/>
              </w:rPr>
            </w:pPr>
          </w:p>
        </w:tc>
      </w:tr>
      <w:tr w14:paraId="0C0D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5F831E73">
            <w:pPr>
              <w:tabs>
                <w:tab w:val="left" w:pos="945"/>
              </w:tabs>
              <w:spacing w:line="460" w:lineRule="exact"/>
              <w:jc w:val="both"/>
              <w:rPr>
                <w:b/>
                <w:sz w:val="28"/>
                <w:szCs w:val="28"/>
              </w:rPr>
            </w:pPr>
          </w:p>
        </w:tc>
        <w:tc>
          <w:tcPr>
            <w:tcW w:w="1185" w:type="dxa"/>
          </w:tcPr>
          <w:p w14:paraId="1309D51B">
            <w:pPr>
              <w:tabs>
                <w:tab w:val="left" w:pos="945"/>
              </w:tabs>
              <w:spacing w:line="460" w:lineRule="exact"/>
              <w:jc w:val="both"/>
              <w:rPr>
                <w:b/>
                <w:sz w:val="28"/>
                <w:szCs w:val="28"/>
              </w:rPr>
            </w:pPr>
          </w:p>
        </w:tc>
        <w:tc>
          <w:tcPr>
            <w:tcW w:w="1245" w:type="dxa"/>
          </w:tcPr>
          <w:p w14:paraId="18833921">
            <w:pPr>
              <w:tabs>
                <w:tab w:val="left" w:pos="945"/>
              </w:tabs>
              <w:spacing w:line="460" w:lineRule="exact"/>
              <w:jc w:val="both"/>
              <w:rPr>
                <w:b/>
                <w:sz w:val="28"/>
                <w:szCs w:val="28"/>
              </w:rPr>
            </w:pPr>
          </w:p>
        </w:tc>
        <w:tc>
          <w:tcPr>
            <w:tcW w:w="1080" w:type="dxa"/>
          </w:tcPr>
          <w:p w14:paraId="3ED0A407">
            <w:pPr>
              <w:tabs>
                <w:tab w:val="left" w:pos="945"/>
              </w:tabs>
              <w:spacing w:line="460" w:lineRule="exact"/>
              <w:jc w:val="both"/>
              <w:rPr>
                <w:b/>
                <w:sz w:val="28"/>
                <w:szCs w:val="28"/>
              </w:rPr>
            </w:pPr>
          </w:p>
        </w:tc>
        <w:tc>
          <w:tcPr>
            <w:tcW w:w="1035" w:type="dxa"/>
          </w:tcPr>
          <w:p w14:paraId="5EF4E0F1">
            <w:pPr>
              <w:tabs>
                <w:tab w:val="left" w:pos="945"/>
              </w:tabs>
              <w:spacing w:line="460" w:lineRule="exact"/>
              <w:jc w:val="both"/>
              <w:rPr>
                <w:b/>
                <w:sz w:val="28"/>
                <w:szCs w:val="28"/>
              </w:rPr>
            </w:pPr>
          </w:p>
        </w:tc>
        <w:tc>
          <w:tcPr>
            <w:tcW w:w="1655" w:type="dxa"/>
          </w:tcPr>
          <w:p w14:paraId="7257AE74">
            <w:pPr>
              <w:tabs>
                <w:tab w:val="left" w:pos="945"/>
              </w:tabs>
              <w:spacing w:line="460" w:lineRule="exact"/>
              <w:jc w:val="both"/>
              <w:rPr>
                <w:b/>
                <w:sz w:val="28"/>
                <w:szCs w:val="28"/>
              </w:rPr>
            </w:pPr>
          </w:p>
        </w:tc>
        <w:tc>
          <w:tcPr>
            <w:tcW w:w="1780" w:type="dxa"/>
          </w:tcPr>
          <w:p w14:paraId="1FF980E3">
            <w:pPr>
              <w:tabs>
                <w:tab w:val="left" w:pos="945"/>
              </w:tabs>
              <w:spacing w:line="460" w:lineRule="exact"/>
              <w:jc w:val="both"/>
              <w:rPr>
                <w:b/>
                <w:sz w:val="28"/>
                <w:szCs w:val="28"/>
              </w:rPr>
            </w:pPr>
          </w:p>
        </w:tc>
      </w:tr>
      <w:tr w14:paraId="34F1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1EA9786F">
            <w:pPr>
              <w:tabs>
                <w:tab w:val="left" w:pos="945"/>
              </w:tabs>
              <w:spacing w:line="460" w:lineRule="exact"/>
              <w:jc w:val="both"/>
              <w:rPr>
                <w:b/>
                <w:sz w:val="28"/>
                <w:szCs w:val="28"/>
              </w:rPr>
            </w:pPr>
          </w:p>
        </w:tc>
        <w:tc>
          <w:tcPr>
            <w:tcW w:w="1185" w:type="dxa"/>
          </w:tcPr>
          <w:p w14:paraId="31495BE4">
            <w:pPr>
              <w:tabs>
                <w:tab w:val="left" w:pos="945"/>
              </w:tabs>
              <w:spacing w:line="460" w:lineRule="exact"/>
              <w:jc w:val="both"/>
              <w:rPr>
                <w:b/>
                <w:sz w:val="28"/>
                <w:szCs w:val="28"/>
              </w:rPr>
            </w:pPr>
          </w:p>
        </w:tc>
        <w:tc>
          <w:tcPr>
            <w:tcW w:w="1245" w:type="dxa"/>
          </w:tcPr>
          <w:p w14:paraId="6436BD76">
            <w:pPr>
              <w:tabs>
                <w:tab w:val="left" w:pos="945"/>
              </w:tabs>
              <w:spacing w:line="460" w:lineRule="exact"/>
              <w:jc w:val="both"/>
              <w:rPr>
                <w:b/>
                <w:sz w:val="28"/>
                <w:szCs w:val="28"/>
              </w:rPr>
            </w:pPr>
          </w:p>
        </w:tc>
        <w:tc>
          <w:tcPr>
            <w:tcW w:w="1080" w:type="dxa"/>
          </w:tcPr>
          <w:p w14:paraId="69428F28">
            <w:pPr>
              <w:tabs>
                <w:tab w:val="left" w:pos="945"/>
              </w:tabs>
              <w:spacing w:line="460" w:lineRule="exact"/>
              <w:jc w:val="both"/>
              <w:rPr>
                <w:b/>
                <w:sz w:val="28"/>
                <w:szCs w:val="28"/>
              </w:rPr>
            </w:pPr>
          </w:p>
        </w:tc>
        <w:tc>
          <w:tcPr>
            <w:tcW w:w="1035" w:type="dxa"/>
          </w:tcPr>
          <w:p w14:paraId="41E1D218">
            <w:pPr>
              <w:tabs>
                <w:tab w:val="left" w:pos="945"/>
              </w:tabs>
              <w:spacing w:line="460" w:lineRule="exact"/>
              <w:jc w:val="both"/>
              <w:rPr>
                <w:b/>
                <w:sz w:val="28"/>
                <w:szCs w:val="28"/>
              </w:rPr>
            </w:pPr>
          </w:p>
        </w:tc>
        <w:tc>
          <w:tcPr>
            <w:tcW w:w="1655" w:type="dxa"/>
          </w:tcPr>
          <w:p w14:paraId="62DE5EC7">
            <w:pPr>
              <w:tabs>
                <w:tab w:val="left" w:pos="945"/>
              </w:tabs>
              <w:spacing w:line="460" w:lineRule="exact"/>
              <w:jc w:val="both"/>
              <w:rPr>
                <w:b/>
                <w:sz w:val="28"/>
                <w:szCs w:val="28"/>
              </w:rPr>
            </w:pPr>
          </w:p>
        </w:tc>
        <w:tc>
          <w:tcPr>
            <w:tcW w:w="1780" w:type="dxa"/>
          </w:tcPr>
          <w:p w14:paraId="0A6F5803">
            <w:pPr>
              <w:tabs>
                <w:tab w:val="left" w:pos="945"/>
              </w:tabs>
              <w:spacing w:line="460" w:lineRule="exact"/>
              <w:jc w:val="both"/>
              <w:rPr>
                <w:b/>
                <w:sz w:val="28"/>
                <w:szCs w:val="28"/>
              </w:rPr>
            </w:pPr>
          </w:p>
        </w:tc>
      </w:tr>
      <w:tr w14:paraId="5ADC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7B141227">
            <w:pPr>
              <w:tabs>
                <w:tab w:val="left" w:pos="945"/>
              </w:tabs>
              <w:spacing w:line="460" w:lineRule="exact"/>
              <w:jc w:val="both"/>
              <w:rPr>
                <w:b/>
                <w:sz w:val="28"/>
                <w:szCs w:val="28"/>
              </w:rPr>
            </w:pPr>
          </w:p>
        </w:tc>
        <w:tc>
          <w:tcPr>
            <w:tcW w:w="1185" w:type="dxa"/>
          </w:tcPr>
          <w:p w14:paraId="17F7AD59">
            <w:pPr>
              <w:tabs>
                <w:tab w:val="left" w:pos="945"/>
              </w:tabs>
              <w:spacing w:line="460" w:lineRule="exact"/>
              <w:jc w:val="both"/>
              <w:rPr>
                <w:b/>
                <w:sz w:val="28"/>
                <w:szCs w:val="28"/>
              </w:rPr>
            </w:pPr>
          </w:p>
        </w:tc>
        <w:tc>
          <w:tcPr>
            <w:tcW w:w="1245" w:type="dxa"/>
          </w:tcPr>
          <w:p w14:paraId="1DC4CE46">
            <w:pPr>
              <w:tabs>
                <w:tab w:val="left" w:pos="945"/>
              </w:tabs>
              <w:spacing w:line="460" w:lineRule="exact"/>
              <w:jc w:val="both"/>
              <w:rPr>
                <w:b/>
                <w:sz w:val="28"/>
                <w:szCs w:val="28"/>
              </w:rPr>
            </w:pPr>
          </w:p>
        </w:tc>
        <w:tc>
          <w:tcPr>
            <w:tcW w:w="1080" w:type="dxa"/>
          </w:tcPr>
          <w:p w14:paraId="5E55F1CA">
            <w:pPr>
              <w:tabs>
                <w:tab w:val="left" w:pos="945"/>
              </w:tabs>
              <w:spacing w:line="460" w:lineRule="exact"/>
              <w:jc w:val="both"/>
              <w:rPr>
                <w:b/>
                <w:sz w:val="28"/>
                <w:szCs w:val="28"/>
              </w:rPr>
            </w:pPr>
          </w:p>
        </w:tc>
        <w:tc>
          <w:tcPr>
            <w:tcW w:w="1035" w:type="dxa"/>
          </w:tcPr>
          <w:p w14:paraId="0AD9681C">
            <w:pPr>
              <w:tabs>
                <w:tab w:val="left" w:pos="945"/>
              </w:tabs>
              <w:spacing w:line="460" w:lineRule="exact"/>
              <w:jc w:val="both"/>
              <w:rPr>
                <w:b/>
                <w:sz w:val="28"/>
                <w:szCs w:val="28"/>
              </w:rPr>
            </w:pPr>
          </w:p>
        </w:tc>
        <w:tc>
          <w:tcPr>
            <w:tcW w:w="1655" w:type="dxa"/>
          </w:tcPr>
          <w:p w14:paraId="06741099">
            <w:pPr>
              <w:tabs>
                <w:tab w:val="left" w:pos="945"/>
              </w:tabs>
              <w:spacing w:line="460" w:lineRule="exact"/>
              <w:jc w:val="both"/>
              <w:rPr>
                <w:b/>
                <w:sz w:val="28"/>
                <w:szCs w:val="28"/>
              </w:rPr>
            </w:pPr>
          </w:p>
        </w:tc>
        <w:tc>
          <w:tcPr>
            <w:tcW w:w="1780" w:type="dxa"/>
          </w:tcPr>
          <w:p w14:paraId="44F63A3C">
            <w:pPr>
              <w:tabs>
                <w:tab w:val="left" w:pos="945"/>
              </w:tabs>
              <w:spacing w:line="460" w:lineRule="exact"/>
              <w:jc w:val="both"/>
              <w:rPr>
                <w:b/>
                <w:sz w:val="28"/>
                <w:szCs w:val="28"/>
              </w:rPr>
            </w:pPr>
          </w:p>
        </w:tc>
      </w:tr>
      <w:tr w14:paraId="0F79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0DD4355B">
            <w:pPr>
              <w:tabs>
                <w:tab w:val="left" w:pos="945"/>
              </w:tabs>
              <w:spacing w:line="460" w:lineRule="exact"/>
              <w:jc w:val="both"/>
              <w:rPr>
                <w:b/>
                <w:sz w:val="28"/>
                <w:szCs w:val="28"/>
              </w:rPr>
            </w:pPr>
          </w:p>
        </w:tc>
        <w:tc>
          <w:tcPr>
            <w:tcW w:w="1185" w:type="dxa"/>
          </w:tcPr>
          <w:p w14:paraId="37197105">
            <w:pPr>
              <w:tabs>
                <w:tab w:val="left" w:pos="945"/>
              </w:tabs>
              <w:spacing w:line="460" w:lineRule="exact"/>
              <w:jc w:val="both"/>
              <w:rPr>
                <w:b/>
                <w:sz w:val="28"/>
                <w:szCs w:val="28"/>
              </w:rPr>
            </w:pPr>
          </w:p>
        </w:tc>
        <w:tc>
          <w:tcPr>
            <w:tcW w:w="1245" w:type="dxa"/>
          </w:tcPr>
          <w:p w14:paraId="5B1C5AB1">
            <w:pPr>
              <w:tabs>
                <w:tab w:val="left" w:pos="945"/>
              </w:tabs>
              <w:spacing w:line="460" w:lineRule="exact"/>
              <w:jc w:val="both"/>
              <w:rPr>
                <w:b/>
                <w:sz w:val="28"/>
                <w:szCs w:val="28"/>
              </w:rPr>
            </w:pPr>
          </w:p>
        </w:tc>
        <w:tc>
          <w:tcPr>
            <w:tcW w:w="1080" w:type="dxa"/>
          </w:tcPr>
          <w:p w14:paraId="313174ED">
            <w:pPr>
              <w:tabs>
                <w:tab w:val="left" w:pos="945"/>
              </w:tabs>
              <w:spacing w:line="460" w:lineRule="exact"/>
              <w:jc w:val="both"/>
              <w:rPr>
                <w:b/>
                <w:sz w:val="28"/>
                <w:szCs w:val="28"/>
              </w:rPr>
            </w:pPr>
          </w:p>
        </w:tc>
        <w:tc>
          <w:tcPr>
            <w:tcW w:w="1035" w:type="dxa"/>
          </w:tcPr>
          <w:p w14:paraId="66918463">
            <w:pPr>
              <w:tabs>
                <w:tab w:val="left" w:pos="945"/>
              </w:tabs>
              <w:spacing w:line="460" w:lineRule="exact"/>
              <w:jc w:val="both"/>
              <w:rPr>
                <w:b/>
                <w:sz w:val="28"/>
                <w:szCs w:val="28"/>
              </w:rPr>
            </w:pPr>
          </w:p>
        </w:tc>
        <w:tc>
          <w:tcPr>
            <w:tcW w:w="1655" w:type="dxa"/>
          </w:tcPr>
          <w:p w14:paraId="684EA430">
            <w:pPr>
              <w:tabs>
                <w:tab w:val="left" w:pos="945"/>
              </w:tabs>
              <w:spacing w:line="460" w:lineRule="exact"/>
              <w:jc w:val="both"/>
              <w:rPr>
                <w:b/>
                <w:sz w:val="28"/>
                <w:szCs w:val="28"/>
              </w:rPr>
            </w:pPr>
          </w:p>
        </w:tc>
        <w:tc>
          <w:tcPr>
            <w:tcW w:w="1780" w:type="dxa"/>
          </w:tcPr>
          <w:p w14:paraId="4B8D0C3A">
            <w:pPr>
              <w:tabs>
                <w:tab w:val="left" w:pos="945"/>
              </w:tabs>
              <w:spacing w:line="460" w:lineRule="exact"/>
              <w:jc w:val="both"/>
              <w:rPr>
                <w:b/>
                <w:sz w:val="28"/>
                <w:szCs w:val="28"/>
              </w:rPr>
            </w:pPr>
          </w:p>
        </w:tc>
      </w:tr>
      <w:tr w14:paraId="3C89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22BAE9F9">
            <w:pPr>
              <w:tabs>
                <w:tab w:val="left" w:pos="945"/>
              </w:tabs>
              <w:spacing w:line="460" w:lineRule="exact"/>
              <w:jc w:val="both"/>
              <w:rPr>
                <w:b/>
                <w:sz w:val="28"/>
                <w:szCs w:val="28"/>
              </w:rPr>
            </w:pPr>
          </w:p>
        </w:tc>
        <w:tc>
          <w:tcPr>
            <w:tcW w:w="1185" w:type="dxa"/>
          </w:tcPr>
          <w:p w14:paraId="505A71CA">
            <w:pPr>
              <w:tabs>
                <w:tab w:val="left" w:pos="945"/>
              </w:tabs>
              <w:spacing w:line="460" w:lineRule="exact"/>
              <w:jc w:val="both"/>
              <w:rPr>
                <w:b/>
                <w:sz w:val="28"/>
                <w:szCs w:val="28"/>
              </w:rPr>
            </w:pPr>
          </w:p>
        </w:tc>
        <w:tc>
          <w:tcPr>
            <w:tcW w:w="1245" w:type="dxa"/>
          </w:tcPr>
          <w:p w14:paraId="414A1727">
            <w:pPr>
              <w:tabs>
                <w:tab w:val="left" w:pos="945"/>
              </w:tabs>
              <w:spacing w:line="460" w:lineRule="exact"/>
              <w:jc w:val="both"/>
              <w:rPr>
                <w:b/>
                <w:sz w:val="28"/>
                <w:szCs w:val="28"/>
              </w:rPr>
            </w:pPr>
          </w:p>
        </w:tc>
        <w:tc>
          <w:tcPr>
            <w:tcW w:w="1080" w:type="dxa"/>
          </w:tcPr>
          <w:p w14:paraId="2EDA0F7F">
            <w:pPr>
              <w:tabs>
                <w:tab w:val="left" w:pos="945"/>
              </w:tabs>
              <w:spacing w:line="460" w:lineRule="exact"/>
              <w:jc w:val="both"/>
              <w:rPr>
                <w:b/>
                <w:sz w:val="28"/>
                <w:szCs w:val="28"/>
              </w:rPr>
            </w:pPr>
          </w:p>
        </w:tc>
        <w:tc>
          <w:tcPr>
            <w:tcW w:w="1035" w:type="dxa"/>
          </w:tcPr>
          <w:p w14:paraId="24294CF8">
            <w:pPr>
              <w:tabs>
                <w:tab w:val="left" w:pos="945"/>
              </w:tabs>
              <w:spacing w:line="460" w:lineRule="exact"/>
              <w:jc w:val="both"/>
              <w:rPr>
                <w:b/>
                <w:sz w:val="28"/>
                <w:szCs w:val="28"/>
              </w:rPr>
            </w:pPr>
          </w:p>
        </w:tc>
        <w:tc>
          <w:tcPr>
            <w:tcW w:w="1655" w:type="dxa"/>
          </w:tcPr>
          <w:p w14:paraId="766464B4">
            <w:pPr>
              <w:tabs>
                <w:tab w:val="left" w:pos="945"/>
              </w:tabs>
              <w:spacing w:line="460" w:lineRule="exact"/>
              <w:jc w:val="both"/>
              <w:rPr>
                <w:b/>
                <w:sz w:val="28"/>
                <w:szCs w:val="28"/>
              </w:rPr>
            </w:pPr>
          </w:p>
        </w:tc>
        <w:tc>
          <w:tcPr>
            <w:tcW w:w="1780" w:type="dxa"/>
          </w:tcPr>
          <w:p w14:paraId="3BBB5F9E">
            <w:pPr>
              <w:tabs>
                <w:tab w:val="left" w:pos="945"/>
              </w:tabs>
              <w:spacing w:line="460" w:lineRule="exact"/>
              <w:jc w:val="both"/>
              <w:rPr>
                <w:b/>
                <w:sz w:val="28"/>
                <w:szCs w:val="28"/>
              </w:rPr>
            </w:pPr>
          </w:p>
        </w:tc>
      </w:tr>
      <w:tr w14:paraId="6970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14:paraId="2F56D086">
            <w:pPr>
              <w:tabs>
                <w:tab w:val="left" w:pos="945"/>
              </w:tabs>
              <w:spacing w:line="460" w:lineRule="exact"/>
              <w:jc w:val="both"/>
              <w:rPr>
                <w:b/>
                <w:sz w:val="28"/>
                <w:szCs w:val="28"/>
              </w:rPr>
            </w:pPr>
          </w:p>
        </w:tc>
        <w:tc>
          <w:tcPr>
            <w:tcW w:w="1185" w:type="dxa"/>
          </w:tcPr>
          <w:p w14:paraId="04EB8197">
            <w:pPr>
              <w:tabs>
                <w:tab w:val="left" w:pos="945"/>
              </w:tabs>
              <w:spacing w:line="460" w:lineRule="exact"/>
              <w:jc w:val="both"/>
              <w:rPr>
                <w:b/>
                <w:sz w:val="28"/>
                <w:szCs w:val="28"/>
              </w:rPr>
            </w:pPr>
          </w:p>
        </w:tc>
        <w:tc>
          <w:tcPr>
            <w:tcW w:w="1245" w:type="dxa"/>
          </w:tcPr>
          <w:p w14:paraId="764F99F7">
            <w:pPr>
              <w:tabs>
                <w:tab w:val="left" w:pos="945"/>
              </w:tabs>
              <w:spacing w:line="460" w:lineRule="exact"/>
              <w:jc w:val="both"/>
              <w:rPr>
                <w:b/>
                <w:sz w:val="28"/>
                <w:szCs w:val="28"/>
              </w:rPr>
            </w:pPr>
          </w:p>
        </w:tc>
        <w:tc>
          <w:tcPr>
            <w:tcW w:w="1080" w:type="dxa"/>
          </w:tcPr>
          <w:p w14:paraId="5436E685">
            <w:pPr>
              <w:tabs>
                <w:tab w:val="left" w:pos="945"/>
              </w:tabs>
              <w:spacing w:line="460" w:lineRule="exact"/>
              <w:jc w:val="both"/>
              <w:rPr>
                <w:b/>
                <w:sz w:val="28"/>
                <w:szCs w:val="28"/>
              </w:rPr>
            </w:pPr>
          </w:p>
        </w:tc>
        <w:tc>
          <w:tcPr>
            <w:tcW w:w="1035" w:type="dxa"/>
          </w:tcPr>
          <w:p w14:paraId="44737B9D">
            <w:pPr>
              <w:tabs>
                <w:tab w:val="left" w:pos="945"/>
              </w:tabs>
              <w:spacing w:line="460" w:lineRule="exact"/>
              <w:jc w:val="both"/>
              <w:rPr>
                <w:b/>
                <w:sz w:val="28"/>
                <w:szCs w:val="28"/>
              </w:rPr>
            </w:pPr>
          </w:p>
        </w:tc>
        <w:tc>
          <w:tcPr>
            <w:tcW w:w="1655" w:type="dxa"/>
          </w:tcPr>
          <w:p w14:paraId="27A9BF50">
            <w:pPr>
              <w:tabs>
                <w:tab w:val="left" w:pos="945"/>
              </w:tabs>
              <w:spacing w:line="460" w:lineRule="exact"/>
              <w:jc w:val="both"/>
              <w:rPr>
                <w:b/>
                <w:sz w:val="28"/>
                <w:szCs w:val="28"/>
              </w:rPr>
            </w:pPr>
          </w:p>
        </w:tc>
        <w:tc>
          <w:tcPr>
            <w:tcW w:w="1780" w:type="dxa"/>
          </w:tcPr>
          <w:p w14:paraId="0485D946">
            <w:pPr>
              <w:tabs>
                <w:tab w:val="left" w:pos="945"/>
              </w:tabs>
              <w:spacing w:line="460" w:lineRule="exact"/>
              <w:jc w:val="both"/>
              <w:rPr>
                <w:b/>
                <w:sz w:val="28"/>
                <w:szCs w:val="28"/>
              </w:rPr>
            </w:pPr>
          </w:p>
        </w:tc>
      </w:tr>
    </w:tbl>
    <w:p w14:paraId="40048AA1">
      <w:pPr>
        <w:spacing w:line="460" w:lineRule="exact"/>
        <w:jc w:val="both"/>
        <w:rPr>
          <w:b/>
          <w:sz w:val="24"/>
          <w:szCs w:val="24"/>
        </w:rPr>
      </w:pPr>
      <w:r>
        <w:rPr>
          <w:rFonts w:hint="eastAsia"/>
          <w:b/>
          <w:sz w:val="24"/>
          <w:szCs w:val="24"/>
        </w:rPr>
        <w:t>备注：请提供合同复印件（加盖公章）</w:t>
      </w:r>
    </w:p>
    <w:p w14:paraId="2F87C91F">
      <w:pPr>
        <w:tabs>
          <w:tab w:val="left" w:pos="945"/>
        </w:tabs>
        <w:spacing w:line="460" w:lineRule="exact"/>
        <w:ind w:left="570"/>
        <w:jc w:val="both"/>
        <w:rPr>
          <w:b/>
          <w:sz w:val="24"/>
          <w:szCs w:val="24"/>
        </w:rPr>
      </w:pPr>
    </w:p>
    <w:p w14:paraId="19166DCD">
      <w:pPr>
        <w:tabs>
          <w:tab w:val="left" w:pos="945"/>
        </w:tabs>
        <w:spacing w:line="460" w:lineRule="exact"/>
        <w:ind w:left="570"/>
        <w:jc w:val="both"/>
        <w:rPr>
          <w:b/>
          <w:sz w:val="24"/>
          <w:szCs w:val="24"/>
        </w:rPr>
      </w:pPr>
    </w:p>
    <w:p w14:paraId="0F5E7C1F">
      <w:pPr>
        <w:tabs>
          <w:tab w:val="left" w:pos="945"/>
        </w:tabs>
        <w:spacing w:line="460" w:lineRule="exact"/>
        <w:ind w:left="570"/>
        <w:jc w:val="both"/>
        <w:rPr>
          <w:b/>
          <w:sz w:val="24"/>
          <w:szCs w:val="24"/>
        </w:rPr>
      </w:pPr>
    </w:p>
    <w:p w14:paraId="11EA9E46">
      <w:pPr>
        <w:tabs>
          <w:tab w:val="left" w:pos="945"/>
        </w:tabs>
        <w:spacing w:line="460" w:lineRule="exact"/>
        <w:ind w:left="570"/>
        <w:jc w:val="both"/>
        <w:rPr>
          <w:b/>
          <w:sz w:val="24"/>
          <w:szCs w:val="24"/>
        </w:rPr>
      </w:pPr>
    </w:p>
    <w:p w14:paraId="654BF25A">
      <w:pPr>
        <w:tabs>
          <w:tab w:val="left" w:pos="945"/>
        </w:tabs>
        <w:spacing w:line="460" w:lineRule="exact"/>
        <w:ind w:left="570"/>
        <w:jc w:val="both"/>
        <w:rPr>
          <w:b/>
          <w:sz w:val="24"/>
          <w:szCs w:val="24"/>
        </w:rPr>
      </w:pPr>
    </w:p>
    <w:p w14:paraId="09212226">
      <w:pPr>
        <w:tabs>
          <w:tab w:val="left" w:pos="945"/>
        </w:tabs>
        <w:spacing w:line="460" w:lineRule="exact"/>
        <w:jc w:val="both"/>
        <w:rPr>
          <w:b/>
          <w:sz w:val="24"/>
          <w:szCs w:val="24"/>
        </w:rPr>
      </w:pPr>
    </w:p>
    <w:p w14:paraId="0839E553">
      <w:pPr>
        <w:tabs>
          <w:tab w:val="left" w:pos="945"/>
        </w:tabs>
        <w:spacing w:line="460" w:lineRule="exact"/>
        <w:jc w:val="both"/>
        <w:rPr>
          <w:sz w:val="24"/>
          <w:szCs w:val="24"/>
        </w:rPr>
      </w:pPr>
    </w:p>
    <w:p w14:paraId="0B698EFE">
      <w:pPr>
        <w:tabs>
          <w:tab w:val="left" w:pos="945"/>
        </w:tabs>
        <w:spacing w:line="460" w:lineRule="exact"/>
        <w:jc w:val="both"/>
        <w:rPr>
          <w:sz w:val="24"/>
          <w:szCs w:val="24"/>
        </w:rPr>
      </w:pPr>
    </w:p>
    <w:p w14:paraId="4341A4A0">
      <w:pPr>
        <w:tabs>
          <w:tab w:val="left" w:pos="945"/>
        </w:tabs>
        <w:spacing w:line="460" w:lineRule="exact"/>
        <w:jc w:val="both"/>
        <w:rPr>
          <w:sz w:val="24"/>
          <w:szCs w:val="24"/>
        </w:rPr>
      </w:pPr>
    </w:p>
    <w:p w14:paraId="0F5E6BA9">
      <w:pPr>
        <w:tabs>
          <w:tab w:val="left" w:pos="945"/>
        </w:tabs>
        <w:spacing w:line="460" w:lineRule="exact"/>
        <w:jc w:val="both"/>
        <w:rPr>
          <w:sz w:val="24"/>
          <w:szCs w:val="24"/>
        </w:rPr>
      </w:pPr>
    </w:p>
    <w:p w14:paraId="7EF8CC71">
      <w:pPr>
        <w:tabs>
          <w:tab w:val="left" w:pos="945"/>
        </w:tabs>
        <w:spacing w:line="460" w:lineRule="exact"/>
        <w:jc w:val="both"/>
        <w:rPr>
          <w:sz w:val="24"/>
          <w:szCs w:val="24"/>
        </w:rPr>
      </w:pPr>
    </w:p>
    <w:p w14:paraId="456E17CF">
      <w:pPr>
        <w:tabs>
          <w:tab w:val="left" w:pos="945"/>
        </w:tabs>
        <w:spacing w:line="460" w:lineRule="exact"/>
        <w:jc w:val="both"/>
        <w:rPr>
          <w:sz w:val="24"/>
          <w:szCs w:val="24"/>
        </w:rPr>
      </w:pPr>
    </w:p>
    <w:p w14:paraId="69293EE4">
      <w:pPr>
        <w:tabs>
          <w:tab w:val="left" w:pos="945"/>
        </w:tabs>
        <w:spacing w:line="460" w:lineRule="exact"/>
        <w:jc w:val="both"/>
        <w:rPr>
          <w:sz w:val="24"/>
          <w:szCs w:val="24"/>
        </w:rPr>
      </w:pPr>
    </w:p>
    <w:p w14:paraId="1460966F">
      <w:pPr>
        <w:tabs>
          <w:tab w:val="left" w:pos="945"/>
        </w:tabs>
        <w:spacing w:line="460" w:lineRule="exact"/>
        <w:jc w:val="both"/>
        <w:rPr>
          <w:b/>
          <w:sz w:val="24"/>
          <w:szCs w:val="24"/>
        </w:rPr>
      </w:pPr>
      <w:r>
        <w:rPr>
          <w:rFonts w:hint="eastAsia"/>
          <w:sz w:val="24"/>
          <w:szCs w:val="24"/>
        </w:rPr>
        <w:t xml:space="preserve">   </w:t>
      </w:r>
      <w:r>
        <w:rPr>
          <w:rFonts w:hint="eastAsia"/>
          <w:b/>
          <w:sz w:val="24"/>
          <w:szCs w:val="24"/>
        </w:rPr>
        <w:t xml:space="preserve">       </w:t>
      </w:r>
    </w:p>
    <w:p w14:paraId="7FD4C59E">
      <w:pPr>
        <w:tabs>
          <w:tab w:val="left" w:pos="945"/>
        </w:tabs>
        <w:spacing w:line="460" w:lineRule="exact"/>
        <w:jc w:val="both"/>
        <w:rPr>
          <w:b/>
          <w:sz w:val="24"/>
          <w:szCs w:val="24"/>
        </w:rPr>
      </w:pPr>
      <w:r>
        <w:rPr>
          <w:rFonts w:hint="eastAsia"/>
          <w:b/>
          <w:sz w:val="24"/>
          <w:szCs w:val="24"/>
        </w:rPr>
        <w:t xml:space="preserve"> </w:t>
      </w:r>
    </w:p>
    <w:p w14:paraId="0565CE51">
      <w:pPr>
        <w:tabs>
          <w:tab w:val="left" w:pos="945"/>
        </w:tabs>
        <w:jc w:val="both"/>
        <w:rPr>
          <w:rFonts w:ascii="楷体_GB2312" w:hAnsi="楷体_GB2312" w:eastAsia="楷体_GB2312" w:cs="楷体_GB2312"/>
          <w:bCs/>
          <w:sz w:val="28"/>
          <w:szCs w:val="28"/>
        </w:rPr>
      </w:pPr>
    </w:p>
    <w:p w14:paraId="36ABA23D">
      <w:pPr>
        <w:tabs>
          <w:tab w:val="left" w:pos="945"/>
        </w:tabs>
        <w:jc w:val="both"/>
        <w:rPr>
          <w:bCs/>
          <w:sz w:val="28"/>
          <w:szCs w:val="28"/>
        </w:rPr>
      </w:pPr>
      <w:r>
        <w:rPr>
          <w:rFonts w:hint="eastAsia"/>
          <w:bCs/>
          <w:sz w:val="28"/>
          <w:szCs w:val="28"/>
        </w:rPr>
        <w:t>附件</w:t>
      </w:r>
      <w:r>
        <w:rPr>
          <w:rFonts w:hint="eastAsia"/>
          <w:bCs/>
          <w:sz w:val="28"/>
          <w:szCs w:val="28"/>
          <w:lang w:val="en-US"/>
        </w:rPr>
        <w:t>五</w:t>
      </w:r>
    </w:p>
    <w:p w14:paraId="47C93E52">
      <w:pPr>
        <w:jc w:val="center"/>
        <w:rPr>
          <w:bCs/>
          <w:sz w:val="32"/>
          <w:szCs w:val="32"/>
        </w:rPr>
      </w:pPr>
      <w:r>
        <w:rPr>
          <w:rFonts w:hint="eastAsia" w:ascii="黑体" w:hAnsi="黑体" w:eastAsia="黑体" w:cs="黑体"/>
          <w:bCs/>
          <w:spacing w:val="-1"/>
          <w:position w:val="12"/>
          <w:sz w:val="36"/>
          <w:szCs w:val="36"/>
        </w:rPr>
        <w:t>机构配备情况</w:t>
      </w:r>
    </w:p>
    <w:p w14:paraId="79000A81">
      <w:pPr>
        <w:spacing w:line="460" w:lineRule="exact"/>
        <w:ind w:left="270"/>
        <w:jc w:val="both"/>
        <w:rPr>
          <w:sz w:val="24"/>
          <w:szCs w:val="24"/>
        </w:rPr>
      </w:pPr>
    </w:p>
    <w:p w14:paraId="46FD580F">
      <w:pPr>
        <w:spacing w:line="460" w:lineRule="exact"/>
        <w:ind w:left="270"/>
        <w:jc w:val="both"/>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（1）项目管理机构配备情况表</w:t>
      </w:r>
    </w:p>
    <w:p w14:paraId="18733AC8">
      <w:pPr>
        <w:spacing w:line="460" w:lineRule="exact"/>
        <w:jc w:val="both"/>
        <w:rPr>
          <w:sz w:val="32"/>
          <w:szCs w:val="32"/>
        </w:rPr>
      </w:pPr>
    </w:p>
    <w:tbl>
      <w:tblPr>
        <w:tblStyle w:val="25"/>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958"/>
        <w:gridCol w:w="866"/>
        <w:gridCol w:w="855"/>
        <w:gridCol w:w="854"/>
        <w:gridCol w:w="866"/>
        <w:gridCol w:w="958"/>
        <w:gridCol w:w="942"/>
        <w:gridCol w:w="1633"/>
      </w:tblGrid>
      <w:tr w14:paraId="3EC5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872" w:type="dxa"/>
            <w:vMerge w:val="restart"/>
            <w:tcBorders>
              <w:bottom w:val="nil"/>
            </w:tcBorders>
            <w:vAlign w:val="center"/>
          </w:tcPr>
          <w:p w14:paraId="72CFB15B">
            <w:pPr>
              <w:tabs>
                <w:tab w:val="left" w:pos="945"/>
              </w:tabs>
              <w:spacing w:line="460" w:lineRule="exact"/>
              <w:jc w:val="center"/>
              <w:rPr>
                <w:bCs/>
                <w:sz w:val="28"/>
                <w:szCs w:val="28"/>
              </w:rPr>
            </w:pPr>
          </w:p>
          <w:p w14:paraId="715E245F">
            <w:pPr>
              <w:tabs>
                <w:tab w:val="left" w:pos="945"/>
              </w:tabs>
              <w:spacing w:line="460" w:lineRule="exact"/>
              <w:jc w:val="center"/>
              <w:rPr>
                <w:bCs/>
                <w:sz w:val="28"/>
                <w:szCs w:val="28"/>
              </w:rPr>
            </w:pPr>
          </w:p>
          <w:p w14:paraId="288A18AB">
            <w:pPr>
              <w:tabs>
                <w:tab w:val="left" w:pos="945"/>
              </w:tabs>
              <w:spacing w:line="460" w:lineRule="exact"/>
              <w:jc w:val="center"/>
              <w:rPr>
                <w:bCs/>
                <w:sz w:val="28"/>
                <w:szCs w:val="28"/>
              </w:rPr>
            </w:pPr>
            <w:r>
              <w:rPr>
                <w:rFonts w:hint="eastAsia"/>
                <w:bCs/>
                <w:sz w:val="28"/>
                <w:szCs w:val="28"/>
              </w:rPr>
              <w:t>职务</w:t>
            </w:r>
          </w:p>
        </w:tc>
        <w:tc>
          <w:tcPr>
            <w:tcW w:w="958" w:type="dxa"/>
            <w:vMerge w:val="restart"/>
            <w:tcBorders>
              <w:bottom w:val="nil"/>
            </w:tcBorders>
            <w:vAlign w:val="center"/>
          </w:tcPr>
          <w:p w14:paraId="636ADEC3">
            <w:pPr>
              <w:tabs>
                <w:tab w:val="left" w:pos="945"/>
              </w:tabs>
              <w:spacing w:line="460" w:lineRule="exact"/>
              <w:jc w:val="center"/>
              <w:rPr>
                <w:bCs/>
                <w:sz w:val="28"/>
                <w:szCs w:val="28"/>
              </w:rPr>
            </w:pPr>
          </w:p>
          <w:p w14:paraId="4EAB06AC">
            <w:pPr>
              <w:tabs>
                <w:tab w:val="left" w:pos="945"/>
              </w:tabs>
              <w:spacing w:line="460" w:lineRule="exact"/>
              <w:jc w:val="center"/>
              <w:rPr>
                <w:bCs/>
                <w:sz w:val="28"/>
                <w:szCs w:val="28"/>
              </w:rPr>
            </w:pPr>
          </w:p>
          <w:p w14:paraId="6287299C">
            <w:pPr>
              <w:tabs>
                <w:tab w:val="left" w:pos="945"/>
              </w:tabs>
              <w:spacing w:line="460" w:lineRule="exact"/>
              <w:jc w:val="center"/>
              <w:rPr>
                <w:bCs/>
                <w:sz w:val="28"/>
                <w:szCs w:val="28"/>
              </w:rPr>
            </w:pPr>
            <w:r>
              <w:rPr>
                <w:rFonts w:hint="eastAsia"/>
                <w:bCs/>
                <w:sz w:val="28"/>
                <w:szCs w:val="28"/>
              </w:rPr>
              <w:t>姓名</w:t>
            </w:r>
          </w:p>
        </w:tc>
        <w:tc>
          <w:tcPr>
            <w:tcW w:w="866" w:type="dxa"/>
            <w:vMerge w:val="restart"/>
            <w:tcBorders>
              <w:bottom w:val="nil"/>
            </w:tcBorders>
            <w:vAlign w:val="center"/>
          </w:tcPr>
          <w:p w14:paraId="5574BC87">
            <w:pPr>
              <w:tabs>
                <w:tab w:val="left" w:pos="945"/>
              </w:tabs>
              <w:spacing w:line="460" w:lineRule="exact"/>
              <w:jc w:val="center"/>
              <w:rPr>
                <w:bCs/>
                <w:sz w:val="28"/>
                <w:szCs w:val="28"/>
              </w:rPr>
            </w:pPr>
          </w:p>
          <w:p w14:paraId="1503524F">
            <w:pPr>
              <w:tabs>
                <w:tab w:val="left" w:pos="945"/>
              </w:tabs>
              <w:spacing w:line="460" w:lineRule="exact"/>
              <w:jc w:val="center"/>
              <w:rPr>
                <w:bCs/>
                <w:sz w:val="28"/>
                <w:szCs w:val="28"/>
              </w:rPr>
            </w:pPr>
          </w:p>
          <w:p w14:paraId="606736C8">
            <w:pPr>
              <w:tabs>
                <w:tab w:val="left" w:pos="945"/>
              </w:tabs>
              <w:spacing w:line="460" w:lineRule="exact"/>
              <w:jc w:val="center"/>
              <w:rPr>
                <w:bCs/>
                <w:sz w:val="28"/>
                <w:szCs w:val="28"/>
              </w:rPr>
            </w:pPr>
            <w:r>
              <w:rPr>
                <w:rFonts w:hint="eastAsia"/>
                <w:bCs/>
                <w:sz w:val="28"/>
                <w:szCs w:val="28"/>
              </w:rPr>
              <w:t>职称</w:t>
            </w:r>
          </w:p>
        </w:tc>
        <w:tc>
          <w:tcPr>
            <w:tcW w:w="3533" w:type="dxa"/>
            <w:gridSpan w:val="4"/>
            <w:vAlign w:val="center"/>
          </w:tcPr>
          <w:p w14:paraId="3606C9C2">
            <w:pPr>
              <w:tabs>
                <w:tab w:val="left" w:pos="945"/>
              </w:tabs>
              <w:spacing w:line="460" w:lineRule="exact"/>
              <w:jc w:val="center"/>
              <w:rPr>
                <w:bCs/>
                <w:sz w:val="28"/>
                <w:szCs w:val="28"/>
              </w:rPr>
            </w:pPr>
            <w:r>
              <w:rPr>
                <w:rFonts w:hint="eastAsia"/>
                <w:bCs/>
                <w:sz w:val="28"/>
                <w:szCs w:val="28"/>
              </w:rPr>
              <w:t>执业或职业资格证明</w:t>
            </w:r>
          </w:p>
        </w:tc>
        <w:tc>
          <w:tcPr>
            <w:tcW w:w="2575" w:type="dxa"/>
            <w:gridSpan w:val="2"/>
            <w:vAlign w:val="center"/>
          </w:tcPr>
          <w:p w14:paraId="301666A4">
            <w:pPr>
              <w:tabs>
                <w:tab w:val="left" w:pos="945"/>
              </w:tabs>
              <w:spacing w:line="460" w:lineRule="exact"/>
              <w:jc w:val="center"/>
              <w:rPr>
                <w:bCs/>
                <w:sz w:val="28"/>
                <w:szCs w:val="28"/>
              </w:rPr>
            </w:pPr>
            <w:r>
              <w:rPr>
                <w:rFonts w:hint="eastAsia"/>
                <w:bCs/>
                <w:sz w:val="28"/>
                <w:szCs w:val="28"/>
              </w:rPr>
              <w:t>已承担在建工程情况</w:t>
            </w:r>
          </w:p>
        </w:tc>
      </w:tr>
      <w:tr w14:paraId="250CB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jc w:val="center"/>
        </w:trPr>
        <w:tc>
          <w:tcPr>
            <w:tcW w:w="872" w:type="dxa"/>
            <w:vMerge w:val="continue"/>
            <w:tcBorders>
              <w:top w:val="nil"/>
            </w:tcBorders>
            <w:vAlign w:val="center"/>
          </w:tcPr>
          <w:p w14:paraId="443F3D8B">
            <w:pPr>
              <w:tabs>
                <w:tab w:val="left" w:pos="945"/>
              </w:tabs>
              <w:spacing w:line="460" w:lineRule="exact"/>
              <w:jc w:val="center"/>
              <w:rPr>
                <w:bCs/>
                <w:sz w:val="28"/>
                <w:szCs w:val="28"/>
              </w:rPr>
            </w:pPr>
          </w:p>
        </w:tc>
        <w:tc>
          <w:tcPr>
            <w:tcW w:w="958" w:type="dxa"/>
            <w:vMerge w:val="continue"/>
            <w:tcBorders>
              <w:top w:val="nil"/>
            </w:tcBorders>
            <w:vAlign w:val="center"/>
          </w:tcPr>
          <w:p w14:paraId="395C7669">
            <w:pPr>
              <w:tabs>
                <w:tab w:val="left" w:pos="945"/>
              </w:tabs>
              <w:spacing w:line="460" w:lineRule="exact"/>
              <w:jc w:val="center"/>
              <w:rPr>
                <w:bCs/>
                <w:sz w:val="28"/>
                <w:szCs w:val="28"/>
              </w:rPr>
            </w:pPr>
          </w:p>
        </w:tc>
        <w:tc>
          <w:tcPr>
            <w:tcW w:w="866" w:type="dxa"/>
            <w:vMerge w:val="continue"/>
            <w:tcBorders>
              <w:top w:val="nil"/>
            </w:tcBorders>
            <w:vAlign w:val="center"/>
          </w:tcPr>
          <w:p w14:paraId="31D5248E">
            <w:pPr>
              <w:tabs>
                <w:tab w:val="left" w:pos="945"/>
              </w:tabs>
              <w:spacing w:line="460" w:lineRule="exact"/>
              <w:jc w:val="center"/>
              <w:rPr>
                <w:bCs/>
                <w:sz w:val="28"/>
                <w:szCs w:val="28"/>
              </w:rPr>
            </w:pPr>
          </w:p>
        </w:tc>
        <w:tc>
          <w:tcPr>
            <w:tcW w:w="855" w:type="dxa"/>
            <w:vAlign w:val="center"/>
          </w:tcPr>
          <w:p w14:paraId="6DA976A0">
            <w:pPr>
              <w:tabs>
                <w:tab w:val="left" w:pos="945"/>
              </w:tabs>
              <w:spacing w:line="460" w:lineRule="exact"/>
              <w:jc w:val="center"/>
              <w:rPr>
                <w:bCs/>
                <w:sz w:val="28"/>
                <w:szCs w:val="28"/>
              </w:rPr>
            </w:pPr>
            <w:r>
              <w:rPr>
                <w:rFonts w:hint="eastAsia"/>
                <w:bCs/>
                <w:sz w:val="28"/>
                <w:szCs w:val="28"/>
              </w:rPr>
              <w:t>证书</w:t>
            </w:r>
          </w:p>
          <w:p w14:paraId="2DD830C3">
            <w:pPr>
              <w:tabs>
                <w:tab w:val="left" w:pos="945"/>
              </w:tabs>
              <w:spacing w:line="460" w:lineRule="exact"/>
              <w:jc w:val="center"/>
              <w:rPr>
                <w:bCs/>
                <w:sz w:val="28"/>
                <w:szCs w:val="28"/>
              </w:rPr>
            </w:pPr>
            <w:r>
              <w:rPr>
                <w:rFonts w:hint="eastAsia"/>
                <w:bCs/>
                <w:sz w:val="28"/>
                <w:szCs w:val="28"/>
              </w:rPr>
              <w:t>名称</w:t>
            </w:r>
          </w:p>
        </w:tc>
        <w:tc>
          <w:tcPr>
            <w:tcW w:w="854" w:type="dxa"/>
            <w:vAlign w:val="center"/>
          </w:tcPr>
          <w:p w14:paraId="1818E9E6">
            <w:pPr>
              <w:tabs>
                <w:tab w:val="left" w:pos="945"/>
              </w:tabs>
              <w:spacing w:line="460" w:lineRule="exact"/>
              <w:jc w:val="center"/>
              <w:rPr>
                <w:bCs/>
                <w:sz w:val="28"/>
                <w:szCs w:val="28"/>
              </w:rPr>
            </w:pPr>
            <w:r>
              <w:rPr>
                <w:rFonts w:hint="eastAsia"/>
                <w:bCs/>
                <w:sz w:val="28"/>
                <w:szCs w:val="28"/>
              </w:rPr>
              <w:t>级别</w:t>
            </w:r>
          </w:p>
        </w:tc>
        <w:tc>
          <w:tcPr>
            <w:tcW w:w="866" w:type="dxa"/>
            <w:vAlign w:val="center"/>
          </w:tcPr>
          <w:p w14:paraId="368D3ADB">
            <w:pPr>
              <w:tabs>
                <w:tab w:val="left" w:pos="945"/>
              </w:tabs>
              <w:spacing w:line="460" w:lineRule="exact"/>
              <w:jc w:val="center"/>
              <w:rPr>
                <w:bCs/>
                <w:sz w:val="28"/>
                <w:szCs w:val="28"/>
              </w:rPr>
            </w:pPr>
            <w:r>
              <w:rPr>
                <w:rFonts w:hint="eastAsia"/>
                <w:bCs/>
                <w:sz w:val="28"/>
                <w:szCs w:val="28"/>
              </w:rPr>
              <w:t>证号</w:t>
            </w:r>
          </w:p>
        </w:tc>
        <w:tc>
          <w:tcPr>
            <w:tcW w:w="958" w:type="dxa"/>
            <w:vAlign w:val="center"/>
          </w:tcPr>
          <w:p w14:paraId="7B7C757D">
            <w:pPr>
              <w:tabs>
                <w:tab w:val="left" w:pos="945"/>
              </w:tabs>
              <w:spacing w:line="460" w:lineRule="exact"/>
              <w:jc w:val="center"/>
              <w:rPr>
                <w:bCs/>
                <w:sz w:val="28"/>
                <w:szCs w:val="28"/>
              </w:rPr>
            </w:pPr>
            <w:r>
              <w:rPr>
                <w:rFonts w:hint="eastAsia"/>
                <w:bCs/>
                <w:sz w:val="28"/>
                <w:szCs w:val="28"/>
              </w:rPr>
              <w:t>专业</w:t>
            </w:r>
          </w:p>
        </w:tc>
        <w:tc>
          <w:tcPr>
            <w:tcW w:w="942" w:type="dxa"/>
            <w:vAlign w:val="center"/>
          </w:tcPr>
          <w:p w14:paraId="7B7DA772">
            <w:pPr>
              <w:tabs>
                <w:tab w:val="left" w:pos="945"/>
              </w:tabs>
              <w:spacing w:line="460" w:lineRule="exact"/>
              <w:jc w:val="center"/>
              <w:rPr>
                <w:bCs/>
                <w:sz w:val="28"/>
                <w:szCs w:val="28"/>
              </w:rPr>
            </w:pPr>
            <w:r>
              <w:rPr>
                <w:rFonts w:hint="eastAsia"/>
                <w:bCs/>
                <w:sz w:val="28"/>
                <w:szCs w:val="28"/>
              </w:rPr>
              <w:t>项目数</w:t>
            </w:r>
          </w:p>
        </w:tc>
        <w:tc>
          <w:tcPr>
            <w:tcW w:w="1633" w:type="dxa"/>
            <w:vAlign w:val="center"/>
          </w:tcPr>
          <w:p w14:paraId="0410B3BB">
            <w:pPr>
              <w:tabs>
                <w:tab w:val="left" w:pos="945"/>
              </w:tabs>
              <w:spacing w:line="460" w:lineRule="exact"/>
              <w:jc w:val="center"/>
              <w:rPr>
                <w:bCs/>
                <w:sz w:val="28"/>
                <w:szCs w:val="28"/>
              </w:rPr>
            </w:pPr>
            <w:r>
              <w:rPr>
                <w:rFonts w:hint="eastAsia"/>
                <w:bCs/>
                <w:sz w:val="28"/>
                <w:szCs w:val="28"/>
              </w:rPr>
              <w:t>主要项目名称</w:t>
            </w:r>
          </w:p>
        </w:tc>
      </w:tr>
      <w:tr w14:paraId="646DB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872" w:type="dxa"/>
          </w:tcPr>
          <w:p w14:paraId="42241A05">
            <w:pPr>
              <w:spacing w:line="460" w:lineRule="exact"/>
              <w:jc w:val="both"/>
              <w:rPr>
                <w:sz w:val="24"/>
                <w:szCs w:val="24"/>
              </w:rPr>
            </w:pPr>
          </w:p>
        </w:tc>
        <w:tc>
          <w:tcPr>
            <w:tcW w:w="958" w:type="dxa"/>
          </w:tcPr>
          <w:p w14:paraId="5A108AAF">
            <w:pPr>
              <w:spacing w:line="460" w:lineRule="exact"/>
              <w:jc w:val="both"/>
              <w:rPr>
                <w:sz w:val="24"/>
                <w:szCs w:val="24"/>
              </w:rPr>
            </w:pPr>
          </w:p>
        </w:tc>
        <w:tc>
          <w:tcPr>
            <w:tcW w:w="866" w:type="dxa"/>
          </w:tcPr>
          <w:p w14:paraId="79F59325">
            <w:pPr>
              <w:spacing w:line="460" w:lineRule="exact"/>
              <w:jc w:val="both"/>
              <w:rPr>
                <w:sz w:val="24"/>
                <w:szCs w:val="24"/>
              </w:rPr>
            </w:pPr>
          </w:p>
        </w:tc>
        <w:tc>
          <w:tcPr>
            <w:tcW w:w="855" w:type="dxa"/>
          </w:tcPr>
          <w:p w14:paraId="1A08825C">
            <w:pPr>
              <w:spacing w:line="460" w:lineRule="exact"/>
              <w:jc w:val="both"/>
              <w:rPr>
                <w:sz w:val="24"/>
                <w:szCs w:val="24"/>
              </w:rPr>
            </w:pPr>
          </w:p>
        </w:tc>
        <w:tc>
          <w:tcPr>
            <w:tcW w:w="854" w:type="dxa"/>
          </w:tcPr>
          <w:p w14:paraId="2D9D9DE2">
            <w:pPr>
              <w:spacing w:line="460" w:lineRule="exact"/>
              <w:jc w:val="both"/>
              <w:rPr>
                <w:sz w:val="24"/>
                <w:szCs w:val="24"/>
              </w:rPr>
            </w:pPr>
          </w:p>
        </w:tc>
        <w:tc>
          <w:tcPr>
            <w:tcW w:w="866" w:type="dxa"/>
          </w:tcPr>
          <w:p w14:paraId="1FA5FC2D">
            <w:pPr>
              <w:spacing w:line="460" w:lineRule="exact"/>
              <w:jc w:val="both"/>
              <w:rPr>
                <w:sz w:val="24"/>
                <w:szCs w:val="24"/>
              </w:rPr>
            </w:pPr>
          </w:p>
        </w:tc>
        <w:tc>
          <w:tcPr>
            <w:tcW w:w="958" w:type="dxa"/>
          </w:tcPr>
          <w:p w14:paraId="654B4442">
            <w:pPr>
              <w:spacing w:line="460" w:lineRule="exact"/>
              <w:jc w:val="both"/>
              <w:rPr>
                <w:sz w:val="24"/>
                <w:szCs w:val="24"/>
              </w:rPr>
            </w:pPr>
          </w:p>
        </w:tc>
        <w:tc>
          <w:tcPr>
            <w:tcW w:w="942" w:type="dxa"/>
          </w:tcPr>
          <w:p w14:paraId="3C227F59">
            <w:pPr>
              <w:spacing w:line="460" w:lineRule="exact"/>
              <w:jc w:val="both"/>
              <w:rPr>
                <w:sz w:val="24"/>
                <w:szCs w:val="24"/>
              </w:rPr>
            </w:pPr>
          </w:p>
        </w:tc>
        <w:tc>
          <w:tcPr>
            <w:tcW w:w="1633" w:type="dxa"/>
          </w:tcPr>
          <w:p w14:paraId="36C2C06D">
            <w:pPr>
              <w:spacing w:line="460" w:lineRule="exact"/>
              <w:jc w:val="both"/>
              <w:rPr>
                <w:sz w:val="24"/>
                <w:szCs w:val="24"/>
              </w:rPr>
            </w:pPr>
          </w:p>
        </w:tc>
      </w:tr>
      <w:tr w14:paraId="7C2F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872" w:type="dxa"/>
          </w:tcPr>
          <w:p w14:paraId="3C50B5E0">
            <w:pPr>
              <w:spacing w:line="460" w:lineRule="exact"/>
              <w:jc w:val="both"/>
              <w:rPr>
                <w:sz w:val="24"/>
                <w:szCs w:val="24"/>
              </w:rPr>
            </w:pPr>
          </w:p>
        </w:tc>
        <w:tc>
          <w:tcPr>
            <w:tcW w:w="958" w:type="dxa"/>
          </w:tcPr>
          <w:p w14:paraId="14B7AF81">
            <w:pPr>
              <w:spacing w:line="460" w:lineRule="exact"/>
              <w:jc w:val="both"/>
              <w:rPr>
                <w:sz w:val="24"/>
                <w:szCs w:val="24"/>
              </w:rPr>
            </w:pPr>
          </w:p>
        </w:tc>
        <w:tc>
          <w:tcPr>
            <w:tcW w:w="866" w:type="dxa"/>
          </w:tcPr>
          <w:p w14:paraId="59224DB1">
            <w:pPr>
              <w:spacing w:line="460" w:lineRule="exact"/>
              <w:jc w:val="both"/>
              <w:rPr>
                <w:sz w:val="24"/>
                <w:szCs w:val="24"/>
              </w:rPr>
            </w:pPr>
          </w:p>
        </w:tc>
        <w:tc>
          <w:tcPr>
            <w:tcW w:w="855" w:type="dxa"/>
          </w:tcPr>
          <w:p w14:paraId="4737BA8A">
            <w:pPr>
              <w:spacing w:line="460" w:lineRule="exact"/>
              <w:jc w:val="both"/>
              <w:rPr>
                <w:sz w:val="24"/>
                <w:szCs w:val="24"/>
              </w:rPr>
            </w:pPr>
          </w:p>
        </w:tc>
        <w:tc>
          <w:tcPr>
            <w:tcW w:w="854" w:type="dxa"/>
          </w:tcPr>
          <w:p w14:paraId="69FB789F">
            <w:pPr>
              <w:spacing w:line="460" w:lineRule="exact"/>
              <w:jc w:val="both"/>
              <w:rPr>
                <w:sz w:val="24"/>
                <w:szCs w:val="24"/>
              </w:rPr>
            </w:pPr>
          </w:p>
        </w:tc>
        <w:tc>
          <w:tcPr>
            <w:tcW w:w="866" w:type="dxa"/>
          </w:tcPr>
          <w:p w14:paraId="1842C5AA">
            <w:pPr>
              <w:spacing w:line="460" w:lineRule="exact"/>
              <w:jc w:val="both"/>
              <w:rPr>
                <w:sz w:val="24"/>
                <w:szCs w:val="24"/>
              </w:rPr>
            </w:pPr>
          </w:p>
        </w:tc>
        <w:tc>
          <w:tcPr>
            <w:tcW w:w="958" w:type="dxa"/>
          </w:tcPr>
          <w:p w14:paraId="45E694B4">
            <w:pPr>
              <w:spacing w:line="460" w:lineRule="exact"/>
              <w:jc w:val="both"/>
              <w:rPr>
                <w:sz w:val="24"/>
                <w:szCs w:val="24"/>
              </w:rPr>
            </w:pPr>
          </w:p>
        </w:tc>
        <w:tc>
          <w:tcPr>
            <w:tcW w:w="942" w:type="dxa"/>
          </w:tcPr>
          <w:p w14:paraId="6D6DBB8A">
            <w:pPr>
              <w:spacing w:line="460" w:lineRule="exact"/>
              <w:jc w:val="both"/>
              <w:rPr>
                <w:sz w:val="24"/>
                <w:szCs w:val="24"/>
              </w:rPr>
            </w:pPr>
          </w:p>
        </w:tc>
        <w:tc>
          <w:tcPr>
            <w:tcW w:w="1633" w:type="dxa"/>
          </w:tcPr>
          <w:p w14:paraId="5439F179">
            <w:pPr>
              <w:spacing w:line="460" w:lineRule="exact"/>
              <w:jc w:val="both"/>
              <w:rPr>
                <w:sz w:val="24"/>
                <w:szCs w:val="24"/>
              </w:rPr>
            </w:pPr>
          </w:p>
        </w:tc>
      </w:tr>
      <w:tr w14:paraId="2ADA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872" w:type="dxa"/>
          </w:tcPr>
          <w:p w14:paraId="746A63AE">
            <w:pPr>
              <w:spacing w:line="460" w:lineRule="exact"/>
              <w:jc w:val="both"/>
              <w:rPr>
                <w:sz w:val="24"/>
                <w:szCs w:val="24"/>
              </w:rPr>
            </w:pPr>
          </w:p>
        </w:tc>
        <w:tc>
          <w:tcPr>
            <w:tcW w:w="958" w:type="dxa"/>
          </w:tcPr>
          <w:p w14:paraId="2B2878D0">
            <w:pPr>
              <w:spacing w:line="460" w:lineRule="exact"/>
              <w:jc w:val="both"/>
              <w:rPr>
                <w:sz w:val="24"/>
                <w:szCs w:val="24"/>
              </w:rPr>
            </w:pPr>
          </w:p>
        </w:tc>
        <w:tc>
          <w:tcPr>
            <w:tcW w:w="866" w:type="dxa"/>
          </w:tcPr>
          <w:p w14:paraId="7F893C8E">
            <w:pPr>
              <w:spacing w:line="460" w:lineRule="exact"/>
              <w:jc w:val="both"/>
              <w:rPr>
                <w:sz w:val="24"/>
                <w:szCs w:val="24"/>
              </w:rPr>
            </w:pPr>
          </w:p>
        </w:tc>
        <w:tc>
          <w:tcPr>
            <w:tcW w:w="855" w:type="dxa"/>
          </w:tcPr>
          <w:p w14:paraId="1704CEBC">
            <w:pPr>
              <w:spacing w:line="460" w:lineRule="exact"/>
              <w:jc w:val="both"/>
              <w:rPr>
                <w:sz w:val="24"/>
                <w:szCs w:val="24"/>
              </w:rPr>
            </w:pPr>
          </w:p>
        </w:tc>
        <w:tc>
          <w:tcPr>
            <w:tcW w:w="854" w:type="dxa"/>
          </w:tcPr>
          <w:p w14:paraId="6FAF920A">
            <w:pPr>
              <w:spacing w:line="460" w:lineRule="exact"/>
              <w:jc w:val="both"/>
              <w:rPr>
                <w:sz w:val="24"/>
                <w:szCs w:val="24"/>
              </w:rPr>
            </w:pPr>
          </w:p>
        </w:tc>
        <w:tc>
          <w:tcPr>
            <w:tcW w:w="866" w:type="dxa"/>
          </w:tcPr>
          <w:p w14:paraId="18DC8E9A">
            <w:pPr>
              <w:spacing w:line="460" w:lineRule="exact"/>
              <w:jc w:val="both"/>
              <w:rPr>
                <w:sz w:val="24"/>
                <w:szCs w:val="24"/>
              </w:rPr>
            </w:pPr>
          </w:p>
        </w:tc>
        <w:tc>
          <w:tcPr>
            <w:tcW w:w="958" w:type="dxa"/>
          </w:tcPr>
          <w:p w14:paraId="544B28D8">
            <w:pPr>
              <w:spacing w:line="460" w:lineRule="exact"/>
              <w:jc w:val="both"/>
              <w:rPr>
                <w:sz w:val="24"/>
                <w:szCs w:val="24"/>
              </w:rPr>
            </w:pPr>
          </w:p>
        </w:tc>
        <w:tc>
          <w:tcPr>
            <w:tcW w:w="942" w:type="dxa"/>
          </w:tcPr>
          <w:p w14:paraId="47D2E580">
            <w:pPr>
              <w:spacing w:line="460" w:lineRule="exact"/>
              <w:jc w:val="both"/>
              <w:rPr>
                <w:sz w:val="24"/>
                <w:szCs w:val="24"/>
              </w:rPr>
            </w:pPr>
          </w:p>
        </w:tc>
        <w:tc>
          <w:tcPr>
            <w:tcW w:w="1633" w:type="dxa"/>
          </w:tcPr>
          <w:p w14:paraId="0016F4EB">
            <w:pPr>
              <w:spacing w:line="460" w:lineRule="exact"/>
              <w:jc w:val="both"/>
              <w:rPr>
                <w:sz w:val="24"/>
                <w:szCs w:val="24"/>
              </w:rPr>
            </w:pPr>
          </w:p>
        </w:tc>
      </w:tr>
      <w:tr w14:paraId="2AE6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872" w:type="dxa"/>
          </w:tcPr>
          <w:p w14:paraId="16F26E73">
            <w:pPr>
              <w:spacing w:line="460" w:lineRule="exact"/>
              <w:jc w:val="both"/>
              <w:rPr>
                <w:sz w:val="24"/>
                <w:szCs w:val="24"/>
              </w:rPr>
            </w:pPr>
          </w:p>
        </w:tc>
        <w:tc>
          <w:tcPr>
            <w:tcW w:w="958" w:type="dxa"/>
          </w:tcPr>
          <w:p w14:paraId="7E615D64">
            <w:pPr>
              <w:spacing w:line="460" w:lineRule="exact"/>
              <w:jc w:val="both"/>
              <w:rPr>
                <w:sz w:val="24"/>
                <w:szCs w:val="24"/>
              </w:rPr>
            </w:pPr>
          </w:p>
        </w:tc>
        <w:tc>
          <w:tcPr>
            <w:tcW w:w="866" w:type="dxa"/>
          </w:tcPr>
          <w:p w14:paraId="035F28B4">
            <w:pPr>
              <w:spacing w:line="460" w:lineRule="exact"/>
              <w:jc w:val="both"/>
              <w:rPr>
                <w:sz w:val="24"/>
                <w:szCs w:val="24"/>
              </w:rPr>
            </w:pPr>
          </w:p>
        </w:tc>
        <w:tc>
          <w:tcPr>
            <w:tcW w:w="855" w:type="dxa"/>
          </w:tcPr>
          <w:p w14:paraId="6A1781A0">
            <w:pPr>
              <w:spacing w:line="460" w:lineRule="exact"/>
              <w:jc w:val="both"/>
              <w:rPr>
                <w:sz w:val="24"/>
                <w:szCs w:val="24"/>
              </w:rPr>
            </w:pPr>
          </w:p>
        </w:tc>
        <w:tc>
          <w:tcPr>
            <w:tcW w:w="854" w:type="dxa"/>
          </w:tcPr>
          <w:p w14:paraId="0412CE8E">
            <w:pPr>
              <w:spacing w:line="460" w:lineRule="exact"/>
              <w:jc w:val="both"/>
              <w:rPr>
                <w:sz w:val="24"/>
                <w:szCs w:val="24"/>
              </w:rPr>
            </w:pPr>
          </w:p>
        </w:tc>
        <w:tc>
          <w:tcPr>
            <w:tcW w:w="866" w:type="dxa"/>
          </w:tcPr>
          <w:p w14:paraId="7D7BFB1D">
            <w:pPr>
              <w:spacing w:line="460" w:lineRule="exact"/>
              <w:jc w:val="both"/>
              <w:rPr>
                <w:sz w:val="24"/>
                <w:szCs w:val="24"/>
              </w:rPr>
            </w:pPr>
          </w:p>
        </w:tc>
        <w:tc>
          <w:tcPr>
            <w:tcW w:w="958" w:type="dxa"/>
          </w:tcPr>
          <w:p w14:paraId="515931B6">
            <w:pPr>
              <w:spacing w:line="460" w:lineRule="exact"/>
              <w:jc w:val="both"/>
              <w:rPr>
                <w:sz w:val="24"/>
                <w:szCs w:val="24"/>
              </w:rPr>
            </w:pPr>
          </w:p>
        </w:tc>
        <w:tc>
          <w:tcPr>
            <w:tcW w:w="942" w:type="dxa"/>
          </w:tcPr>
          <w:p w14:paraId="115F5BFE">
            <w:pPr>
              <w:spacing w:line="460" w:lineRule="exact"/>
              <w:jc w:val="both"/>
              <w:rPr>
                <w:sz w:val="24"/>
                <w:szCs w:val="24"/>
              </w:rPr>
            </w:pPr>
          </w:p>
        </w:tc>
        <w:tc>
          <w:tcPr>
            <w:tcW w:w="1633" w:type="dxa"/>
          </w:tcPr>
          <w:p w14:paraId="5B21B016">
            <w:pPr>
              <w:spacing w:line="460" w:lineRule="exact"/>
              <w:jc w:val="both"/>
              <w:rPr>
                <w:sz w:val="24"/>
                <w:szCs w:val="24"/>
              </w:rPr>
            </w:pPr>
          </w:p>
        </w:tc>
      </w:tr>
      <w:tr w14:paraId="7867F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872" w:type="dxa"/>
          </w:tcPr>
          <w:p w14:paraId="610CC12D">
            <w:pPr>
              <w:spacing w:line="460" w:lineRule="exact"/>
              <w:jc w:val="both"/>
              <w:rPr>
                <w:sz w:val="24"/>
                <w:szCs w:val="24"/>
              </w:rPr>
            </w:pPr>
          </w:p>
        </w:tc>
        <w:tc>
          <w:tcPr>
            <w:tcW w:w="958" w:type="dxa"/>
          </w:tcPr>
          <w:p w14:paraId="08A02C71">
            <w:pPr>
              <w:spacing w:line="460" w:lineRule="exact"/>
              <w:jc w:val="both"/>
              <w:rPr>
                <w:sz w:val="24"/>
                <w:szCs w:val="24"/>
              </w:rPr>
            </w:pPr>
          </w:p>
        </w:tc>
        <w:tc>
          <w:tcPr>
            <w:tcW w:w="866" w:type="dxa"/>
          </w:tcPr>
          <w:p w14:paraId="1ED2CCF2">
            <w:pPr>
              <w:spacing w:line="460" w:lineRule="exact"/>
              <w:jc w:val="both"/>
              <w:rPr>
                <w:sz w:val="24"/>
                <w:szCs w:val="24"/>
              </w:rPr>
            </w:pPr>
          </w:p>
        </w:tc>
        <w:tc>
          <w:tcPr>
            <w:tcW w:w="855" w:type="dxa"/>
          </w:tcPr>
          <w:p w14:paraId="41AD0DD9">
            <w:pPr>
              <w:spacing w:line="460" w:lineRule="exact"/>
              <w:jc w:val="both"/>
              <w:rPr>
                <w:sz w:val="24"/>
                <w:szCs w:val="24"/>
              </w:rPr>
            </w:pPr>
          </w:p>
        </w:tc>
        <w:tc>
          <w:tcPr>
            <w:tcW w:w="854" w:type="dxa"/>
          </w:tcPr>
          <w:p w14:paraId="7CC138AD">
            <w:pPr>
              <w:spacing w:line="460" w:lineRule="exact"/>
              <w:jc w:val="both"/>
              <w:rPr>
                <w:sz w:val="24"/>
                <w:szCs w:val="24"/>
              </w:rPr>
            </w:pPr>
          </w:p>
        </w:tc>
        <w:tc>
          <w:tcPr>
            <w:tcW w:w="866" w:type="dxa"/>
          </w:tcPr>
          <w:p w14:paraId="015A342B">
            <w:pPr>
              <w:spacing w:line="460" w:lineRule="exact"/>
              <w:jc w:val="both"/>
              <w:rPr>
                <w:sz w:val="24"/>
                <w:szCs w:val="24"/>
              </w:rPr>
            </w:pPr>
          </w:p>
        </w:tc>
        <w:tc>
          <w:tcPr>
            <w:tcW w:w="958" w:type="dxa"/>
          </w:tcPr>
          <w:p w14:paraId="18907799">
            <w:pPr>
              <w:spacing w:line="460" w:lineRule="exact"/>
              <w:jc w:val="both"/>
              <w:rPr>
                <w:sz w:val="24"/>
                <w:szCs w:val="24"/>
              </w:rPr>
            </w:pPr>
          </w:p>
        </w:tc>
        <w:tc>
          <w:tcPr>
            <w:tcW w:w="942" w:type="dxa"/>
          </w:tcPr>
          <w:p w14:paraId="5EE1BCB8">
            <w:pPr>
              <w:spacing w:line="460" w:lineRule="exact"/>
              <w:jc w:val="both"/>
              <w:rPr>
                <w:sz w:val="24"/>
                <w:szCs w:val="24"/>
              </w:rPr>
            </w:pPr>
          </w:p>
        </w:tc>
        <w:tc>
          <w:tcPr>
            <w:tcW w:w="1633" w:type="dxa"/>
          </w:tcPr>
          <w:p w14:paraId="57D1507D">
            <w:pPr>
              <w:spacing w:line="460" w:lineRule="exact"/>
              <w:jc w:val="both"/>
              <w:rPr>
                <w:sz w:val="24"/>
                <w:szCs w:val="24"/>
              </w:rPr>
            </w:pPr>
          </w:p>
        </w:tc>
      </w:tr>
      <w:tr w14:paraId="393E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872" w:type="dxa"/>
          </w:tcPr>
          <w:p w14:paraId="080BB3F9">
            <w:pPr>
              <w:spacing w:line="460" w:lineRule="exact"/>
              <w:jc w:val="both"/>
              <w:rPr>
                <w:sz w:val="24"/>
                <w:szCs w:val="24"/>
              </w:rPr>
            </w:pPr>
          </w:p>
        </w:tc>
        <w:tc>
          <w:tcPr>
            <w:tcW w:w="958" w:type="dxa"/>
          </w:tcPr>
          <w:p w14:paraId="15FE5FFE">
            <w:pPr>
              <w:spacing w:line="460" w:lineRule="exact"/>
              <w:jc w:val="both"/>
              <w:rPr>
                <w:sz w:val="24"/>
                <w:szCs w:val="24"/>
              </w:rPr>
            </w:pPr>
          </w:p>
        </w:tc>
        <w:tc>
          <w:tcPr>
            <w:tcW w:w="866" w:type="dxa"/>
          </w:tcPr>
          <w:p w14:paraId="1EF6623A">
            <w:pPr>
              <w:spacing w:line="460" w:lineRule="exact"/>
              <w:jc w:val="both"/>
              <w:rPr>
                <w:sz w:val="24"/>
                <w:szCs w:val="24"/>
              </w:rPr>
            </w:pPr>
          </w:p>
        </w:tc>
        <w:tc>
          <w:tcPr>
            <w:tcW w:w="855" w:type="dxa"/>
          </w:tcPr>
          <w:p w14:paraId="6EF50C01">
            <w:pPr>
              <w:spacing w:line="460" w:lineRule="exact"/>
              <w:jc w:val="both"/>
              <w:rPr>
                <w:sz w:val="24"/>
                <w:szCs w:val="24"/>
              </w:rPr>
            </w:pPr>
          </w:p>
        </w:tc>
        <w:tc>
          <w:tcPr>
            <w:tcW w:w="854" w:type="dxa"/>
          </w:tcPr>
          <w:p w14:paraId="5EBCAA2A">
            <w:pPr>
              <w:spacing w:line="460" w:lineRule="exact"/>
              <w:jc w:val="both"/>
              <w:rPr>
                <w:sz w:val="24"/>
                <w:szCs w:val="24"/>
              </w:rPr>
            </w:pPr>
          </w:p>
        </w:tc>
        <w:tc>
          <w:tcPr>
            <w:tcW w:w="866" w:type="dxa"/>
          </w:tcPr>
          <w:p w14:paraId="578F88AD">
            <w:pPr>
              <w:spacing w:line="460" w:lineRule="exact"/>
              <w:jc w:val="both"/>
              <w:rPr>
                <w:sz w:val="24"/>
                <w:szCs w:val="24"/>
              </w:rPr>
            </w:pPr>
          </w:p>
        </w:tc>
        <w:tc>
          <w:tcPr>
            <w:tcW w:w="958" w:type="dxa"/>
          </w:tcPr>
          <w:p w14:paraId="5FF64215">
            <w:pPr>
              <w:spacing w:line="460" w:lineRule="exact"/>
              <w:jc w:val="both"/>
              <w:rPr>
                <w:sz w:val="24"/>
                <w:szCs w:val="24"/>
              </w:rPr>
            </w:pPr>
          </w:p>
        </w:tc>
        <w:tc>
          <w:tcPr>
            <w:tcW w:w="942" w:type="dxa"/>
          </w:tcPr>
          <w:p w14:paraId="7F464E05">
            <w:pPr>
              <w:spacing w:line="460" w:lineRule="exact"/>
              <w:jc w:val="both"/>
              <w:rPr>
                <w:sz w:val="24"/>
                <w:szCs w:val="24"/>
              </w:rPr>
            </w:pPr>
          </w:p>
        </w:tc>
        <w:tc>
          <w:tcPr>
            <w:tcW w:w="1633" w:type="dxa"/>
          </w:tcPr>
          <w:p w14:paraId="51158C02">
            <w:pPr>
              <w:spacing w:line="460" w:lineRule="exact"/>
              <w:jc w:val="both"/>
              <w:rPr>
                <w:sz w:val="24"/>
                <w:szCs w:val="24"/>
              </w:rPr>
            </w:pPr>
          </w:p>
        </w:tc>
      </w:tr>
      <w:tr w14:paraId="34E87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872" w:type="dxa"/>
          </w:tcPr>
          <w:p w14:paraId="34B3125B">
            <w:pPr>
              <w:spacing w:line="460" w:lineRule="exact"/>
              <w:jc w:val="both"/>
              <w:rPr>
                <w:sz w:val="24"/>
                <w:szCs w:val="24"/>
              </w:rPr>
            </w:pPr>
          </w:p>
        </w:tc>
        <w:tc>
          <w:tcPr>
            <w:tcW w:w="958" w:type="dxa"/>
          </w:tcPr>
          <w:p w14:paraId="3AFF1132">
            <w:pPr>
              <w:spacing w:line="460" w:lineRule="exact"/>
              <w:jc w:val="both"/>
              <w:rPr>
                <w:sz w:val="24"/>
                <w:szCs w:val="24"/>
              </w:rPr>
            </w:pPr>
          </w:p>
        </w:tc>
        <w:tc>
          <w:tcPr>
            <w:tcW w:w="866" w:type="dxa"/>
          </w:tcPr>
          <w:p w14:paraId="2E59001F">
            <w:pPr>
              <w:spacing w:line="460" w:lineRule="exact"/>
              <w:jc w:val="both"/>
              <w:rPr>
                <w:sz w:val="24"/>
                <w:szCs w:val="24"/>
              </w:rPr>
            </w:pPr>
          </w:p>
        </w:tc>
        <w:tc>
          <w:tcPr>
            <w:tcW w:w="855" w:type="dxa"/>
          </w:tcPr>
          <w:p w14:paraId="00DEABEE">
            <w:pPr>
              <w:spacing w:line="460" w:lineRule="exact"/>
              <w:jc w:val="both"/>
              <w:rPr>
                <w:sz w:val="24"/>
                <w:szCs w:val="24"/>
              </w:rPr>
            </w:pPr>
          </w:p>
        </w:tc>
        <w:tc>
          <w:tcPr>
            <w:tcW w:w="854" w:type="dxa"/>
          </w:tcPr>
          <w:p w14:paraId="6EEBF455">
            <w:pPr>
              <w:spacing w:line="460" w:lineRule="exact"/>
              <w:jc w:val="both"/>
              <w:rPr>
                <w:sz w:val="24"/>
                <w:szCs w:val="24"/>
              </w:rPr>
            </w:pPr>
          </w:p>
        </w:tc>
        <w:tc>
          <w:tcPr>
            <w:tcW w:w="866" w:type="dxa"/>
          </w:tcPr>
          <w:p w14:paraId="35C97D5B">
            <w:pPr>
              <w:spacing w:line="460" w:lineRule="exact"/>
              <w:jc w:val="both"/>
              <w:rPr>
                <w:sz w:val="24"/>
                <w:szCs w:val="24"/>
              </w:rPr>
            </w:pPr>
          </w:p>
        </w:tc>
        <w:tc>
          <w:tcPr>
            <w:tcW w:w="958" w:type="dxa"/>
          </w:tcPr>
          <w:p w14:paraId="587EACDE">
            <w:pPr>
              <w:spacing w:line="460" w:lineRule="exact"/>
              <w:jc w:val="both"/>
              <w:rPr>
                <w:sz w:val="24"/>
                <w:szCs w:val="24"/>
              </w:rPr>
            </w:pPr>
          </w:p>
        </w:tc>
        <w:tc>
          <w:tcPr>
            <w:tcW w:w="942" w:type="dxa"/>
          </w:tcPr>
          <w:p w14:paraId="2B038961">
            <w:pPr>
              <w:spacing w:line="460" w:lineRule="exact"/>
              <w:jc w:val="both"/>
              <w:rPr>
                <w:sz w:val="24"/>
                <w:szCs w:val="24"/>
              </w:rPr>
            </w:pPr>
          </w:p>
        </w:tc>
        <w:tc>
          <w:tcPr>
            <w:tcW w:w="1633" w:type="dxa"/>
          </w:tcPr>
          <w:p w14:paraId="57EC015E">
            <w:pPr>
              <w:spacing w:line="460" w:lineRule="exact"/>
              <w:jc w:val="both"/>
              <w:rPr>
                <w:sz w:val="24"/>
                <w:szCs w:val="24"/>
              </w:rPr>
            </w:pPr>
          </w:p>
        </w:tc>
      </w:tr>
      <w:tr w14:paraId="06401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872" w:type="dxa"/>
          </w:tcPr>
          <w:p w14:paraId="3B23ED7F">
            <w:pPr>
              <w:spacing w:line="460" w:lineRule="exact"/>
              <w:jc w:val="both"/>
              <w:rPr>
                <w:sz w:val="24"/>
                <w:szCs w:val="24"/>
              </w:rPr>
            </w:pPr>
          </w:p>
        </w:tc>
        <w:tc>
          <w:tcPr>
            <w:tcW w:w="958" w:type="dxa"/>
          </w:tcPr>
          <w:p w14:paraId="6FD96B22">
            <w:pPr>
              <w:spacing w:line="460" w:lineRule="exact"/>
              <w:jc w:val="both"/>
              <w:rPr>
                <w:sz w:val="24"/>
                <w:szCs w:val="24"/>
              </w:rPr>
            </w:pPr>
          </w:p>
        </w:tc>
        <w:tc>
          <w:tcPr>
            <w:tcW w:w="866" w:type="dxa"/>
          </w:tcPr>
          <w:p w14:paraId="416F06F7">
            <w:pPr>
              <w:spacing w:line="460" w:lineRule="exact"/>
              <w:jc w:val="both"/>
              <w:rPr>
                <w:sz w:val="24"/>
                <w:szCs w:val="24"/>
              </w:rPr>
            </w:pPr>
          </w:p>
        </w:tc>
        <w:tc>
          <w:tcPr>
            <w:tcW w:w="855" w:type="dxa"/>
          </w:tcPr>
          <w:p w14:paraId="7A3E5804">
            <w:pPr>
              <w:spacing w:line="460" w:lineRule="exact"/>
              <w:jc w:val="both"/>
              <w:rPr>
                <w:sz w:val="24"/>
                <w:szCs w:val="24"/>
              </w:rPr>
            </w:pPr>
          </w:p>
        </w:tc>
        <w:tc>
          <w:tcPr>
            <w:tcW w:w="854" w:type="dxa"/>
          </w:tcPr>
          <w:p w14:paraId="255958B6">
            <w:pPr>
              <w:spacing w:line="460" w:lineRule="exact"/>
              <w:jc w:val="both"/>
              <w:rPr>
                <w:sz w:val="24"/>
                <w:szCs w:val="24"/>
              </w:rPr>
            </w:pPr>
          </w:p>
        </w:tc>
        <w:tc>
          <w:tcPr>
            <w:tcW w:w="866" w:type="dxa"/>
          </w:tcPr>
          <w:p w14:paraId="52655938">
            <w:pPr>
              <w:spacing w:line="460" w:lineRule="exact"/>
              <w:jc w:val="both"/>
              <w:rPr>
                <w:sz w:val="24"/>
                <w:szCs w:val="24"/>
              </w:rPr>
            </w:pPr>
          </w:p>
        </w:tc>
        <w:tc>
          <w:tcPr>
            <w:tcW w:w="958" w:type="dxa"/>
          </w:tcPr>
          <w:p w14:paraId="4926C0D7">
            <w:pPr>
              <w:spacing w:line="460" w:lineRule="exact"/>
              <w:jc w:val="both"/>
              <w:rPr>
                <w:sz w:val="24"/>
                <w:szCs w:val="24"/>
              </w:rPr>
            </w:pPr>
          </w:p>
        </w:tc>
        <w:tc>
          <w:tcPr>
            <w:tcW w:w="942" w:type="dxa"/>
          </w:tcPr>
          <w:p w14:paraId="5D0BD9DB">
            <w:pPr>
              <w:spacing w:line="460" w:lineRule="exact"/>
              <w:jc w:val="both"/>
              <w:rPr>
                <w:sz w:val="24"/>
                <w:szCs w:val="24"/>
              </w:rPr>
            </w:pPr>
          </w:p>
        </w:tc>
        <w:tc>
          <w:tcPr>
            <w:tcW w:w="1633" w:type="dxa"/>
          </w:tcPr>
          <w:p w14:paraId="5E169517">
            <w:pPr>
              <w:spacing w:line="460" w:lineRule="exact"/>
              <w:jc w:val="both"/>
              <w:rPr>
                <w:sz w:val="24"/>
                <w:szCs w:val="24"/>
              </w:rPr>
            </w:pPr>
          </w:p>
        </w:tc>
      </w:tr>
      <w:tr w14:paraId="2467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jc w:val="center"/>
        </w:trPr>
        <w:tc>
          <w:tcPr>
            <w:tcW w:w="8804" w:type="dxa"/>
            <w:gridSpan w:val="9"/>
          </w:tcPr>
          <w:p w14:paraId="252FC271">
            <w:pPr>
              <w:pStyle w:val="24"/>
              <w:spacing w:line="460" w:lineRule="exact"/>
              <w:ind w:left="134" w:right="108" w:firstLine="404"/>
              <w:jc w:val="both"/>
              <w:rPr>
                <w:sz w:val="24"/>
                <w:szCs w:val="24"/>
              </w:rPr>
            </w:pPr>
            <w:r>
              <w:rPr>
                <w:rFonts w:hint="eastAsia"/>
                <w:spacing w:val="9"/>
                <w:sz w:val="24"/>
                <w:szCs w:val="24"/>
              </w:rPr>
              <w:t>一旦我单位中标，将实行项目负责人负责制，并配备上述项目管理机构。我方保证上述填</w:t>
            </w:r>
            <w:r>
              <w:rPr>
                <w:rFonts w:hint="eastAsia"/>
                <w:sz w:val="24"/>
                <w:szCs w:val="24"/>
              </w:rPr>
              <w:t xml:space="preserve"> </w:t>
            </w:r>
            <w:r>
              <w:rPr>
                <w:rFonts w:hint="eastAsia"/>
                <w:spacing w:val="9"/>
                <w:sz w:val="24"/>
                <w:szCs w:val="24"/>
              </w:rPr>
              <w:t>了内容真实，若不真实，愿按有关规定接受处理。项目管理</w:t>
            </w:r>
            <w:r>
              <w:rPr>
                <w:rFonts w:hint="eastAsia"/>
                <w:spacing w:val="8"/>
                <w:sz w:val="24"/>
                <w:szCs w:val="24"/>
              </w:rPr>
              <w:t>班子机构设置、职责分工等情况另</w:t>
            </w:r>
            <w:r>
              <w:rPr>
                <w:rFonts w:hint="eastAsia"/>
                <w:spacing w:val="4"/>
                <w:sz w:val="24"/>
                <w:szCs w:val="24"/>
              </w:rPr>
              <w:t>附资料说明。</w:t>
            </w:r>
          </w:p>
        </w:tc>
      </w:tr>
    </w:tbl>
    <w:p w14:paraId="028CAE3C">
      <w:pPr>
        <w:pStyle w:val="6"/>
        <w:spacing w:line="460" w:lineRule="exact"/>
        <w:jc w:val="both"/>
        <w:rPr>
          <w:sz w:val="24"/>
          <w:szCs w:val="24"/>
        </w:rPr>
      </w:pPr>
    </w:p>
    <w:p w14:paraId="46AA9E7D">
      <w:pPr>
        <w:spacing w:line="460" w:lineRule="exact"/>
        <w:jc w:val="both"/>
        <w:rPr>
          <w:sz w:val="24"/>
          <w:szCs w:val="24"/>
        </w:rPr>
        <w:sectPr>
          <w:footerReference r:id="rId3" w:type="default"/>
          <w:pgSz w:w="11906" w:h="16839"/>
          <w:pgMar w:top="1431" w:right="1548" w:bottom="400" w:left="1548" w:header="0" w:footer="0" w:gutter="0"/>
          <w:cols w:space="720" w:num="1"/>
          <w:docGrid w:linePitch="0" w:charSpace="0"/>
        </w:sectPr>
      </w:pPr>
    </w:p>
    <w:p w14:paraId="3D2DDEC1">
      <w:pPr>
        <w:spacing w:line="460" w:lineRule="exact"/>
        <w:ind w:left="228"/>
        <w:jc w:val="both"/>
        <w:rPr>
          <w:sz w:val="32"/>
          <w:szCs w:val="32"/>
        </w:rPr>
      </w:pPr>
      <w:r>
        <w:rPr>
          <w:rFonts w:hint="eastAsia"/>
          <w:sz w:val="32"/>
          <w:szCs w:val="32"/>
        </w:rPr>
        <w:t>（2）项目</w:t>
      </w:r>
      <w:r>
        <w:rPr>
          <w:rFonts w:hint="eastAsia"/>
          <w:sz w:val="32"/>
          <w:szCs w:val="32"/>
          <w:lang w:val="en-US"/>
        </w:rPr>
        <w:t>经理</w:t>
      </w:r>
      <w:r>
        <w:rPr>
          <w:rFonts w:hint="eastAsia"/>
          <w:sz w:val="32"/>
          <w:szCs w:val="32"/>
        </w:rPr>
        <w:t>简历表</w:t>
      </w:r>
    </w:p>
    <w:p w14:paraId="22408448">
      <w:pPr>
        <w:spacing w:line="460" w:lineRule="exact"/>
        <w:jc w:val="both"/>
        <w:rPr>
          <w:sz w:val="24"/>
          <w:szCs w:val="24"/>
        </w:rPr>
      </w:pPr>
    </w:p>
    <w:tbl>
      <w:tblPr>
        <w:tblStyle w:val="25"/>
        <w:tblW w:w="87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868"/>
        <w:gridCol w:w="954"/>
        <w:gridCol w:w="1083"/>
        <w:gridCol w:w="1733"/>
        <w:gridCol w:w="1485"/>
        <w:gridCol w:w="1260"/>
      </w:tblGrid>
      <w:tr w14:paraId="798FA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36" w:type="dxa"/>
            <w:vAlign w:val="center"/>
          </w:tcPr>
          <w:p w14:paraId="780F0370">
            <w:pPr>
              <w:pStyle w:val="24"/>
              <w:spacing w:line="460" w:lineRule="exact"/>
              <w:ind w:left="462"/>
              <w:jc w:val="center"/>
              <w:rPr>
                <w:sz w:val="24"/>
                <w:szCs w:val="24"/>
              </w:rPr>
            </w:pPr>
            <w:r>
              <w:rPr>
                <w:rFonts w:hint="eastAsia"/>
                <w:spacing w:val="4"/>
                <w:sz w:val="24"/>
                <w:szCs w:val="24"/>
              </w:rPr>
              <w:t>姓名</w:t>
            </w:r>
          </w:p>
        </w:tc>
        <w:tc>
          <w:tcPr>
            <w:tcW w:w="1822" w:type="dxa"/>
            <w:gridSpan w:val="2"/>
            <w:vAlign w:val="center"/>
          </w:tcPr>
          <w:p w14:paraId="58BB423C">
            <w:pPr>
              <w:spacing w:line="460" w:lineRule="exact"/>
              <w:jc w:val="center"/>
              <w:rPr>
                <w:sz w:val="24"/>
                <w:szCs w:val="24"/>
              </w:rPr>
            </w:pPr>
          </w:p>
        </w:tc>
        <w:tc>
          <w:tcPr>
            <w:tcW w:w="1083" w:type="dxa"/>
            <w:vAlign w:val="center"/>
          </w:tcPr>
          <w:p w14:paraId="5B6BECC7">
            <w:pPr>
              <w:pStyle w:val="24"/>
              <w:spacing w:line="460" w:lineRule="exact"/>
              <w:ind w:left="520"/>
              <w:jc w:val="center"/>
              <w:rPr>
                <w:sz w:val="24"/>
                <w:szCs w:val="24"/>
              </w:rPr>
            </w:pPr>
            <w:r>
              <w:rPr>
                <w:rFonts w:hint="eastAsia"/>
                <w:spacing w:val="3"/>
                <w:sz w:val="24"/>
                <w:szCs w:val="24"/>
              </w:rPr>
              <w:t>性别</w:t>
            </w:r>
          </w:p>
        </w:tc>
        <w:tc>
          <w:tcPr>
            <w:tcW w:w="1733" w:type="dxa"/>
            <w:vAlign w:val="center"/>
          </w:tcPr>
          <w:p w14:paraId="5A33986B">
            <w:pPr>
              <w:spacing w:line="460" w:lineRule="exact"/>
              <w:jc w:val="center"/>
              <w:rPr>
                <w:sz w:val="24"/>
                <w:szCs w:val="24"/>
              </w:rPr>
            </w:pPr>
          </w:p>
        </w:tc>
        <w:tc>
          <w:tcPr>
            <w:tcW w:w="1485" w:type="dxa"/>
            <w:vAlign w:val="center"/>
          </w:tcPr>
          <w:p w14:paraId="51EFABF1">
            <w:pPr>
              <w:pStyle w:val="24"/>
              <w:spacing w:line="460" w:lineRule="exact"/>
              <w:ind w:left="431"/>
              <w:jc w:val="center"/>
              <w:rPr>
                <w:sz w:val="24"/>
                <w:szCs w:val="24"/>
              </w:rPr>
            </w:pPr>
            <w:r>
              <w:rPr>
                <w:rFonts w:hint="eastAsia"/>
                <w:spacing w:val="4"/>
                <w:sz w:val="24"/>
                <w:szCs w:val="24"/>
              </w:rPr>
              <w:t>年龄</w:t>
            </w:r>
          </w:p>
        </w:tc>
        <w:tc>
          <w:tcPr>
            <w:tcW w:w="1260" w:type="dxa"/>
            <w:vAlign w:val="center"/>
          </w:tcPr>
          <w:p w14:paraId="00E90D9D">
            <w:pPr>
              <w:spacing w:line="460" w:lineRule="exact"/>
              <w:jc w:val="center"/>
              <w:rPr>
                <w:sz w:val="24"/>
                <w:szCs w:val="24"/>
              </w:rPr>
            </w:pPr>
          </w:p>
        </w:tc>
      </w:tr>
      <w:tr w14:paraId="3CFB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336" w:type="dxa"/>
            <w:vAlign w:val="center"/>
          </w:tcPr>
          <w:p w14:paraId="72F1A6E4">
            <w:pPr>
              <w:pStyle w:val="24"/>
              <w:spacing w:line="460" w:lineRule="exact"/>
              <w:ind w:left="463"/>
              <w:jc w:val="center"/>
              <w:rPr>
                <w:sz w:val="24"/>
                <w:szCs w:val="24"/>
              </w:rPr>
            </w:pPr>
            <w:r>
              <w:rPr>
                <w:rFonts w:hint="eastAsia"/>
                <w:spacing w:val="4"/>
                <w:sz w:val="24"/>
                <w:szCs w:val="24"/>
              </w:rPr>
              <w:t>职务</w:t>
            </w:r>
          </w:p>
        </w:tc>
        <w:tc>
          <w:tcPr>
            <w:tcW w:w="1822" w:type="dxa"/>
            <w:gridSpan w:val="2"/>
            <w:vAlign w:val="center"/>
          </w:tcPr>
          <w:p w14:paraId="7BDDB6F8">
            <w:pPr>
              <w:spacing w:line="460" w:lineRule="exact"/>
              <w:jc w:val="center"/>
              <w:rPr>
                <w:sz w:val="24"/>
                <w:szCs w:val="24"/>
              </w:rPr>
            </w:pPr>
          </w:p>
        </w:tc>
        <w:tc>
          <w:tcPr>
            <w:tcW w:w="1083" w:type="dxa"/>
            <w:vAlign w:val="center"/>
          </w:tcPr>
          <w:p w14:paraId="3D112138">
            <w:pPr>
              <w:pStyle w:val="24"/>
              <w:spacing w:line="460" w:lineRule="exact"/>
              <w:ind w:left="518"/>
              <w:jc w:val="center"/>
              <w:rPr>
                <w:sz w:val="24"/>
                <w:szCs w:val="24"/>
              </w:rPr>
            </w:pPr>
            <w:r>
              <w:rPr>
                <w:rFonts w:hint="eastAsia"/>
                <w:spacing w:val="4"/>
                <w:sz w:val="24"/>
                <w:szCs w:val="24"/>
              </w:rPr>
              <w:t>职称</w:t>
            </w:r>
          </w:p>
        </w:tc>
        <w:tc>
          <w:tcPr>
            <w:tcW w:w="1733" w:type="dxa"/>
            <w:vAlign w:val="center"/>
          </w:tcPr>
          <w:p w14:paraId="3D9D4C1A">
            <w:pPr>
              <w:spacing w:line="460" w:lineRule="exact"/>
              <w:jc w:val="center"/>
              <w:rPr>
                <w:sz w:val="24"/>
                <w:szCs w:val="24"/>
              </w:rPr>
            </w:pPr>
          </w:p>
        </w:tc>
        <w:tc>
          <w:tcPr>
            <w:tcW w:w="1485" w:type="dxa"/>
            <w:vAlign w:val="center"/>
          </w:tcPr>
          <w:p w14:paraId="59C70A0B">
            <w:pPr>
              <w:pStyle w:val="24"/>
              <w:spacing w:line="460" w:lineRule="exact"/>
              <w:ind w:left="435"/>
              <w:jc w:val="center"/>
              <w:rPr>
                <w:sz w:val="24"/>
                <w:szCs w:val="24"/>
              </w:rPr>
            </w:pPr>
            <w:r>
              <w:rPr>
                <w:rFonts w:hint="eastAsia"/>
                <w:spacing w:val="2"/>
                <w:sz w:val="24"/>
                <w:szCs w:val="24"/>
              </w:rPr>
              <w:t>学历</w:t>
            </w:r>
          </w:p>
        </w:tc>
        <w:tc>
          <w:tcPr>
            <w:tcW w:w="1260" w:type="dxa"/>
            <w:vAlign w:val="center"/>
          </w:tcPr>
          <w:p w14:paraId="743A46E7">
            <w:pPr>
              <w:spacing w:line="460" w:lineRule="exact"/>
              <w:jc w:val="center"/>
              <w:rPr>
                <w:sz w:val="24"/>
                <w:szCs w:val="24"/>
              </w:rPr>
            </w:pPr>
          </w:p>
        </w:tc>
      </w:tr>
      <w:tr w14:paraId="6BCA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2204" w:type="dxa"/>
            <w:gridSpan w:val="2"/>
            <w:vAlign w:val="center"/>
          </w:tcPr>
          <w:p w14:paraId="1AB11EBC">
            <w:pPr>
              <w:pStyle w:val="24"/>
              <w:spacing w:line="460" w:lineRule="exact"/>
              <w:jc w:val="center"/>
              <w:rPr>
                <w:sz w:val="24"/>
                <w:szCs w:val="24"/>
              </w:rPr>
            </w:pPr>
            <w:r>
              <w:rPr>
                <w:rFonts w:hint="eastAsia"/>
                <w:spacing w:val="7"/>
                <w:sz w:val="24"/>
                <w:szCs w:val="24"/>
              </w:rPr>
              <w:t>参加工作时间</w:t>
            </w:r>
          </w:p>
        </w:tc>
        <w:tc>
          <w:tcPr>
            <w:tcW w:w="2037" w:type="dxa"/>
            <w:gridSpan w:val="2"/>
            <w:vAlign w:val="center"/>
          </w:tcPr>
          <w:p w14:paraId="36D92F49">
            <w:pPr>
              <w:spacing w:line="460" w:lineRule="exact"/>
              <w:jc w:val="center"/>
              <w:rPr>
                <w:sz w:val="24"/>
                <w:szCs w:val="24"/>
              </w:rPr>
            </w:pPr>
          </w:p>
        </w:tc>
        <w:tc>
          <w:tcPr>
            <w:tcW w:w="3218" w:type="dxa"/>
            <w:gridSpan w:val="2"/>
            <w:vAlign w:val="center"/>
          </w:tcPr>
          <w:p w14:paraId="1CA87A64">
            <w:pPr>
              <w:pStyle w:val="24"/>
              <w:spacing w:line="460" w:lineRule="exact"/>
              <w:jc w:val="center"/>
              <w:rPr>
                <w:sz w:val="24"/>
                <w:szCs w:val="24"/>
              </w:rPr>
            </w:pPr>
            <w:r>
              <w:rPr>
                <w:rFonts w:hint="eastAsia"/>
                <w:spacing w:val="8"/>
                <w:sz w:val="24"/>
                <w:szCs w:val="24"/>
              </w:rPr>
              <w:t>担任项目负责人年限</w:t>
            </w:r>
          </w:p>
        </w:tc>
        <w:tc>
          <w:tcPr>
            <w:tcW w:w="1260" w:type="dxa"/>
            <w:vAlign w:val="center"/>
          </w:tcPr>
          <w:p w14:paraId="7B0AB032">
            <w:pPr>
              <w:spacing w:line="460" w:lineRule="exact"/>
              <w:jc w:val="center"/>
              <w:rPr>
                <w:sz w:val="24"/>
                <w:szCs w:val="24"/>
              </w:rPr>
            </w:pPr>
          </w:p>
        </w:tc>
      </w:tr>
      <w:tr w14:paraId="6B6E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8719" w:type="dxa"/>
            <w:gridSpan w:val="7"/>
            <w:vAlign w:val="center"/>
          </w:tcPr>
          <w:p w14:paraId="609665F6">
            <w:pPr>
              <w:pStyle w:val="24"/>
              <w:spacing w:line="460" w:lineRule="exact"/>
              <w:ind w:left="3418"/>
              <w:jc w:val="center"/>
              <w:rPr>
                <w:sz w:val="24"/>
                <w:szCs w:val="24"/>
              </w:rPr>
            </w:pPr>
            <w:r>
              <w:rPr>
                <w:rFonts w:hint="eastAsia"/>
                <w:spacing w:val="9"/>
                <w:sz w:val="24"/>
                <w:szCs w:val="24"/>
              </w:rPr>
              <w:t>在建和已完工程项目</w:t>
            </w:r>
          </w:p>
        </w:tc>
      </w:tr>
      <w:tr w14:paraId="34EC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336" w:type="dxa"/>
            <w:vAlign w:val="center"/>
          </w:tcPr>
          <w:p w14:paraId="6B864362">
            <w:pPr>
              <w:pStyle w:val="24"/>
              <w:spacing w:line="460" w:lineRule="exact"/>
              <w:jc w:val="center"/>
              <w:rPr>
                <w:sz w:val="24"/>
                <w:szCs w:val="24"/>
              </w:rPr>
            </w:pPr>
            <w:r>
              <w:rPr>
                <w:rFonts w:hint="eastAsia"/>
                <w:spacing w:val="6"/>
                <w:sz w:val="24"/>
                <w:szCs w:val="24"/>
              </w:rPr>
              <w:t>建设单位</w:t>
            </w:r>
          </w:p>
        </w:tc>
        <w:tc>
          <w:tcPr>
            <w:tcW w:w="1822" w:type="dxa"/>
            <w:gridSpan w:val="2"/>
            <w:vAlign w:val="center"/>
          </w:tcPr>
          <w:p w14:paraId="2083CAB7">
            <w:pPr>
              <w:pStyle w:val="24"/>
              <w:spacing w:line="460" w:lineRule="exact"/>
              <w:jc w:val="center"/>
              <w:rPr>
                <w:sz w:val="24"/>
                <w:szCs w:val="24"/>
              </w:rPr>
            </w:pPr>
            <w:r>
              <w:rPr>
                <w:rFonts w:hint="eastAsia"/>
                <w:spacing w:val="6"/>
                <w:sz w:val="24"/>
                <w:szCs w:val="24"/>
              </w:rPr>
              <w:t>项目名称</w:t>
            </w:r>
          </w:p>
        </w:tc>
        <w:tc>
          <w:tcPr>
            <w:tcW w:w="1083" w:type="dxa"/>
            <w:vAlign w:val="center"/>
          </w:tcPr>
          <w:p w14:paraId="6EB93526">
            <w:pPr>
              <w:pStyle w:val="24"/>
              <w:spacing w:line="460" w:lineRule="exact"/>
              <w:jc w:val="center"/>
              <w:rPr>
                <w:spacing w:val="6"/>
                <w:sz w:val="24"/>
                <w:szCs w:val="24"/>
              </w:rPr>
            </w:pPr>
            <w:r>
              <w:rPr>
                <w:rFonts w:hint="eastAsia"/>
                <w:spacing w:val="6"/>
                <w:sz w:val="24"/>
                <w:szCs w:val="24"/>
              </w:rPr>
              <w:t>建设规模</w:t>
            </w:r>
          </w:p>
        </w:tc>
        <w:tc>
          <w:tcPr>
            <w:tcW w:w="1733" w:type="dxa"/>
            <w:vAlign w:val="center"/>
          </w:tcPr>
          <w:p w14:paraId="6C03289C">
            <w:pPr>
              <w:pStyle w:val="24"/>
              <w:spacing w:line="460" w:lineRule="exact"/>
              <w:jc w:val="center"/>
              <w:rPr>
                <w:spacing w:val="6"/>
                <w:sz w:val="24"/>
                <w:szCs w:val="24"/>
              </w:rPr>
            </w:pPr>
            <w:r>
              <w:rPr>
                <w:rFonts w:hint="eastAsia"/>
                <w:spacing w:val="6"/>
                <w:sz w:val="24"/>
                <w:szCs w:val="24"/>
              </w:rPr>
              <w:t>开、竣工日期</w:t>
            </w:r>
          </w:p>
        </w:tc>
        <w:tc>
          <w:tcPr>
            <w:tcW w:w="1485" w:type="dxa"/>
            <w:vAlign w:val="center"/>
          </w:tcPr>
          <w:p w14:paraId="3E489AAB">
            <w:pPr>
              <w:pStyle w:val="24"/>
              <w:spacing w:line="460" w:lineRule="exact"/>
              <w:jc w:val="center"/>
              <w:rPr>
                <w:spacing w:val="6"/>
                <w:sz w:val="24"/>
                <w:szCs w:val="24"/>
              </w:rPr>
            </w:pPr>
            <w:r>
              <w:rPr>
                <w:rFonts w:hint="eastAsia"/>
                <w:spacing w:val="6"/>
                <w:sz w:val="24"/>
                <w:szCs w:val="24"/>
              </w:rPr>
              <w:t>在建或已完</w:t>
            </w:r>
          </w:p>
        </w:tc>
        <w:tc>
          <w:tcPr>
            <w:tcW w:w="1260" w:type="dxa"/>
            <w:vAlign w:val="center"/>
          </w:tcPr>
          <w:p w14:paraId="617DD67F">
            <w:pPr>
              <w:pStyle w:val="24"/>
              <w:spacing w:line="460" w:lineRule="exact"/>
              <w:jc w:val="center"/>
              <w:rPr>
                <w:spacing w:val="6"/>
                <w:sz w:val="24"/>
                <w:szCs w:val="24"/>
              </w:rPr>
            </w:pPr>
            <w:r>
              <w:rPr>
                <w:rFonts w:hint="eastAsia"/>
                <w:spacing w:val="6"/>
                <w:sz w:val="24"/>
                <w:szCs w:val="24"/>
              </w:rPr>
              <w:t>工程质量</w:t>
            </w:r>
          </w:p>
        </w:tc>
      </w:tr>
      <w:tr w14:paraId="65ED8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38CBFDDA">
            <w:pPr>
              <w:spacing w:line="460" w:lineRule="exact"/>
              <w:jc w:val="center"/>
              <w:rPr>
                <w:sz w:val="24"/>
                <w:szCs w:val="24"/>
              </w:rPr>
            </w:pPr>
          </w:p>
        </w:tc>
        <w:tc>
          <w:tcPr>
            <w:tcW w:w="1822" w:type="dxa"/>
            <w:gridSpan w:val="2"/>
            <w:vAlign w:val="center"/>
          </w:tcPr>
          <w:p w14:paraId="230B42A3">
            <w:pPr>
              <w:spacing w:line="460" w:lineRule="exact"/>
              <w:jc w:val="center"/>
              <w:rPr>
                <w:sz w:val="24"/>
                <w:szCs w:val="24"/>
              </w:rPr>
            </w:pPr>
          </w:p>
        </w:tc>
        <w:tc>
          <w:tcPr>
            <w:tcW w:w="1083" w:type="dxa"/>
            <w:vAlign w:val="center"/>
          </w:tcPr>
          <w:p w14:paraId="5CF04205">
            <w:pPr>
              <w:spacing w:line="460" w:lineRule="exact"/>
              <w:jc w:val="center"/>
              <w:rPr>
                <w:sz w:val="24"/>
                <w:szCs w:val="24"/>
              </w:rPr>
            </w:pPr>
          </w:p>
        </w:tc>
        <w:tc>
          <w:tcPr>
            <w:tcW w:w="1733" w:type="dxa"/>
            <w:vAlign w:val="center"/>
          </w:tcPr>
          <w:p w14:paraId="628ADE22">
            <w:pPr>
              <w:spacing w:line="460" w:lineRule="exact"/>
              <w:jc w:val="center"/>
              <w:rPr>
                <w:sz w:val="24"/>
                <w:szCs w:val="24"/>
              </w:rPr>
            </w:pPr>
          </w:p>
        </w:tc>
        <w:tc>
          <w:tcPr>
            <w:tcW w:w="1485" w:type="dxa"/>
            <w:vAlign w:val="center"/>
          </w:tcPr>
          <w:p w14:paraId="5232D9B5">
            <w:pPr>
              <w:spacing w:line="460" w:lineRule="exact"/>
              <w:jc w:val="center"/>
              <w:rPr>
                <w:sz w:val="24"/>
                <w:szCs w:val="24"/>
              </w:rPr>
            </w:pPr>
          </w:p>
        </w:tc>
        <w:tc>
          <w:tcPr>
            <w:tcW w:w="1260" w:type="dxa"/>
            <w:vAlign w:val="center"/>
          </w:tcPr>
          <w:p w14:paraId="2C4CDAF8">
            <w:pPr>
              <w:spacing w:line="460" w:lineRule="exact"/>
              <w:jc w:val="center"/>
              <w:rPr>
                <w:sz w:val="24"/>
                <w:szCs w:val="24"/>
              </w:rPr>
            </w:pPr>
          </w:p>
        </w:tc>
      </w:tr>
      <w:tr w14:paraId="05366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365B8261">
            <w:pPr>
              <w:spacing w:line="460" w:lineRule="exact"/>
              <w:jc w:val="center"/>
              <w:rPr>
                <w:sz w:val="24"/>
                <w:szCs w:val="24"/>
              </w:rPr>
            </w:pPr>
          </w:p>
        </w:tc>
        <w:tc>
          <w:tcPr>
            <w:tcW w:w="1822" w:type="dxa"/>
            <w:gridSpan w:val="2"/>
            <w:vAlign w:val="center"/>
          </w:tcPr>
          <w:p w14:paraId="09EBC85B">
            <w:pPr>
              <w:spacing w:line="460" w:lineRule="exact"/>
              <w:jc w:val="center"/>
              <w:rPr>
                <w:sz w:val="24"/>
                <w:szCs w:val="24"/>
              </w:rPr>
            </w:pPr>
          </w:p>
        </w:tc>
        <w:tc>
          <w:tcPr>
            <w:tcW w:w="1083" w:type="dxa"/>
            <w:vAlign w:val="center"/>
          </w:tcPr>
          <w:p w14:paraId="3D112B53">
            <w:pPr>
              <w:spacing w:line="460" w:lineRule="exact"/>
              <w:jc w:val="center"/>
              <w:rPr>
                <w:sz w:val="24"/>
                <w:szCs w:val="24"/>
              </w:rPr>
            </w:pPr>
          </w:p>
        </w:tc>
        <w:tc>
          <w:tcPr>
            <w:tcW w:w="1733" w:type="dxa"/>
            <w:vAlign w:val="center"/>
          </w:tcPr>
          <w:p w14:paraId="0A553201">
            <w:pPr>
              <w:spacing w:line="460" w:lineRule="exact"/>
              <w:jc w:val="center"/>
              <w:rPr>
                <w:sz w:val="24"/>
                <w:szCs w:val="24"/>
              </w:rPr>
            </w:pPr>
          </w:p>
        </w:tc>
        <w:tc>
          <w:tcPr>
            <w:tcW w:w="1485" w:type="dxa"/>
            <w:vAlign w:val="center"/>
          </w:tcPr>
          <w:p w14:paraId="0C9B3157">
            <w:pPr>
              <w:spacing w:line="460" w:lineRule="exact"/>
              <w:jc w:val="center"/>
              <w:rPr>
                <w:sz w:val="24"/>
                <w:szCs w:val="24"/>
              </w:rPr>
            </w:pPr>
          </w:p>
        </w:tc>
        <w:tc>
          <w:tcPr>
            <w:tcW w:w="1260" w:type="dxa"/>
            <w:vAlign w:val="center"/>
          </w:tcPr>
          <w:p w14:paraId="31EC827C">
            <w:pPr>
              <w:spacing w:line="460" w:lineRule="exact"/>
              <w:jc w:val="center"/>
              <w:rPr>
                <w:sz w:val="24"/>
                <w:szCs w:val="24"/>
              </w:rPr>
            </w:pPr>
          </w:p>
        </w:tc>
      </w:tr>
      <w:tr w14:paraId="41566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1D507DEF">
            <w:pPr>
              <w:spacing w:line="460" w:lineRule="exact"/>
              <w:jc w:val="center"/>
              <w:rPr>
                <w:sz w:val="24"/>
                <w:szCs w:val="24"/>
              </w:rPr>
            </w:pPr>
          </w:p>
        </w:tc>
        <w:tc>
          <w:tcPr>
            <w:tcW w:w="1822" w:type="dxa"/>
            <w:gridSpan w:val="2"/>
            <w:vAlign w:val="center"/>
          </w:tcPr>
          <w:p w14:paraId="1C862065">
            <w:pPr>
              <w:spacing w:line="460" w:lineRule="exact"/>
              <w:jc w:val="center"/>
              <w:rPr>
                <w:sz w:val="24"/>
                <w:szCs w:val="24"/>
              </w:rPr>
            </w:pPr>
          </w:p>
        </w:tc>
        <w:tc>
          <w:tcPr>
            <w:tcW w:w="1083" w:type="dxa"/>
            <w:vAlign w:val="center"/>
          </w:tcPr>
          <w:p w14:paraId="33DD1257">
            <w:pPr>
              <w:spacing w:line="460" w:lineRule="exact"/>
              <w:jc w:val="center"/>
              <w:rPr>
                <w:sz w:val="24"/>
                <w:szCs w:val="24"/>
              </w:rPr>
            </w:pPr>
          </w:p>
        </w:tc>
        <w:tc>
          <w:tcPr>
            <w:tcW w:w="1733" w:type="dxa"/>
            <w:vAlign w:val="center"/>
          </w:tcPr>
          <w:p w14:paraId="538F6D56">
            <w:pPr>
              <w:spacing w:line="460" w:lineRule="exact"/>
              <w:jc w:val="center"/>
              <w:rPr>
                <w:sz w:val="24"/>
                <w:szCs w:val="24"/>
              </w:rPr>
            </w:pPr>
          </w:p>
        </w:tc>
        <w:tc>
          <w:tcPr>
            <w:tcW w:w="1485" w:type="dxa"/>
            <w:vAlign w:val="center"/>
          </w:tcPr>
          <w:p w14:paraId="7680C869">
            <w:pPr>
              <w:spacing w:line="460" w:lineRule="exact"/>
              <w:jc w:val="center"/>
              <w:rPr>
                <w:sz w:val="24"/>
                <w:szCs w:val="24"/>
              </w:rPr>
            </w:pPr>
          </w:p>
        </w:tc>
        <w:tc>
          <w:tcPr>
            <w:tcW w:w="1260" w:type="dxa"/>
            <w:vAlign w:val="center"/>
          </w:tcPr>
          <w:p w14:paraId="3E407F41">
            <w:pPr>
              <w:spacing w:line="460" w:lineRule="exact"/>
              <w:jc w:val="center"/>
              <w:rPr>
                <w:sz w:val="24"/>
                <w:szCs w:val="24"/>
              </w:rPr>
            </w:pPr>
          </w:p>
        </w:tc>
      </w:tr>
      <w:tr w14:paraId="5DED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59501BBC">
            <w:pPr>
              <w:spacing w:line="460" w:lineRule="exact"/>
              <w:jc w:val="center"/>
              <w:rPr>
                <w:sz w:val="24"/>
                <w:szCs w:val="24"/>
              </w:rPr>
            </w:pPr>
          </w:p>
        </w:tc>
        <w:tc>
          <w:tcPr>
            <w:tcW w:w="1822" w:type="dxa"/>
            <w:gridSpan w:val="2"/>
            <w:vAlign w:val="center"/>
          </w:tcPr>
          <w:p w14:paraId="1885FB65">
            <w:pPr>
              <w:spacing w:line="460" w:lineRule="exact"/>
              <w:jc w:val="center"/>
              <w:rPr>
                <w:sz w:val="24"/>
                <w:szCs w:val="24"/>
              </w:rPr>
            </w:pPr>
          </w:p>
        </w:tc>
        <w:tc>
          <w:tcPr>
            <w:tcW w:w="1083" w:type="dxa"/>
            <w:vAlign w:val="center"/>
          </w:tcPr>
          <w:p w14:paraId="56FEEF41">
            <w:pPr>
              <w:spacing w:line="460" w:lineRule="exact"/>
              <w:jc w:val="center"/>
              <w:rPr>
                <w:sz w:val="24"/>
                <w:szCs w:val="24"/>
              </w:rPr>
            </w:pPr>
          </w:p>
        </w:tc>
        <w:tc>
          <w:tcPr>
            <w:tcW w:w="1733" w:type="dxa"/>
            <w:vAlign w:val="center"/>
          </w:tcPr>
          <w:p w14:paraId="30987756">
            <w:pPr>
              <w:spacing w:line="460" w:lineRule="exact"/>
              <w:jc w:val="center"/>
              <w:rPr>
                <w:sz w:val="24"/>
                <w:szCs w:val="24"/>
              </w:rPr>
            </w:pPr>
          </w:p>
        </w:tc>
        <w:tc>
          <w:tcPr>
            <w:tcW w:w="1485" w:type="dxa"/>
            <w:vAlign w:val="center"/>
          </w:tcPr>
          <w:p w14:paraId="309A39E4">
            <w:pPr>
              <w:spacing w:line="460" w:lineRule="exact"/>
              <w:jc w:val="center"/>
              <w:rPr>
                <w:sz w:val="24"/>
                <w:szCs w:val="24"/>
              </w:rPr>
            </w:pPr>
          </w:p>
        </w:tc>
        <w:tc>
          <w:tcPr>
            <w:tcW w:w="1260" w:type="dxa"/>
            <w:vAlign w:val="center"/>
          </w:tcPr>
          <w:p w14:paraId="07F1AA9D">
            <w:pPr>
              <w:spacing w:line="460" w:lineRule="exact"/>
              <w:jc w:val="center"/>
              <w:rPr>
                <w:sz w:val="24"/>
                <w:szCs w:val="24"/>
              </w:rPr>
            </w:pPr>
          </w:p>
        </w:tc>
      </w:tr>
      <w:tr w14:paraId="6126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1524BD13">
            <w:pPr>
              <w:spacing w:line="460" w:lineRule="exact"/>
              <w:jc w:val="center"/>
              <w:rPr>
                <w:sz w:val="24"/>
                <w:szCs w:val="24"/>
              </w:rPr>
            </w:pPr>
          </w:p>
        </w:tc>
        <w:tc>
          <w:tcPr>
            <w:tcW w:w="1822" w:type="dxa"/>
            <w:gridSpan w:val="2"/>
            <w:vAlign w:val="center"/>
          </w:tcPr>
          <w:p w14:paraId="3341B030">
            <w:pPr>
              <w:spacing w:line="460" w:lineRule="exact"/>
              <w:jc w:val="center"/>
              <w:rPr>
                <w:sz w:val="24"/>
                <w:szCs w:val="24"/>
              </w:rPr>
            </w:pPr>
          </w:p>
        </w:tc>
        <w:tc>
          <w:tcPr>
            <w:tcW w:w="1083" w:type="dxa"/>
            <w:vAlign w:val="center"/>
          </w:tcPr>
          <w:p w14:paraId="0F4E7A63">
            <w:pPr>
              <w:spacing w:line="460" w:lineRule="exact"/>
              <w:jc w:val="center"/>
              <w:rPr>
                <w:sz w:val="24"/>
                <w:szCs w:val="24"/>
              </w:rPr>
            </w:pPr>
          </w:p>
        </w:tc>
        <w:tc>
          <w:tcPr>
            <w:tcW w:w="1733" w:type="dxa"/>
            <w:vAlign w:val="center"/>
          </w:tcPr>
          <w:p w14:paraId="6435D8E8">
            <w:pPr>
              <w:spacing w:line="460" w:lineRule="exact"/>
              <w:jc w:val="center"/>
              <w:rPr>
                <w:sz w:val="24"/>
                <w:szCs w:val="24"/>
              </w:rPr>
            </w:pPr>
          </w:p>
        </w:tc>
        <w:tc>
          <w:tcPr>
            <w:tcW w:w="1485" w:type="dxa"/>
            <w:vAlign w:val="center"/>
          </w:tcPr>
          <w:p w14:paraId="50523AB0">
            <w:pPr>
              <w:spacing w:line="460" w:lineRule="exact"/>
              <w:jc w:val="center"/>
              <w:rPr>
                <w:sz w:val="24"/>
                <w:szCs w:val="24"/>
              </w:rPr>
            </w:pPr>
          </w:p>
        </w:tc>
        <w:tc>
          <w:tcPr>
            <w:tcW w:w="1260" w:type="dxa"/>
            <w:vAlign w:val="center"/>
          </w:tcPr>
          <w:p w14:paraId="44056741">
            <w:pPr>
              <w:spacing w:line="460" w:lineRule="exact"/>
              <w:jc w:val="center"/>
              <w:rPr>
                <w:sz w:val="24"/>
                <w:szCs w:val="24"/>
              </w:rPr>
            </w:pPr>
          </w:p>
        </w:tc>
      </w:tr>
      <w:tr w14:paraId="0B327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7B99D1CF">
            <w:pPr>
              <w:spacing w:line="460" w:lineRule="exact"/>
              <w:jc w:val="center"/>
              <w:rPr>
                <w:sz w:val="24"/>
                <w:szCs w:val="24"/>
              </w:rPr>
            </w:pPr>
          </w:p>
        </w:tc>
        <w:tc>
          <w:tcPr>
            <w:tcW w:w="1822" w:type="dxa"/>
            <w:gridSpan w:val="2"/>
            <w:vAlign w:val="center"/>
          </w:tcPr>
          <w:p w14:paraId="1733C8A3">
            <w:pPr>
              <w:spacing w:line="460" w:lineRule="exact"/>
              <w:jc w:val="center"/>
              <w:rPr>
                <w:sz w:val="24"/>
                <w:szCs w:val="24"/>
              </w:rPr>
            </w:pPr>
          </w:p>
        </w:tc>
        <w:tc>
          <w:tcPr>
            <w:tcW w:w="1083" w:type="dxa"/>
            <w:vAlign w:val="center"/>
          </w:tcPr>
          <w:p w14:paraId="492F0796">
            <w:pPr>
              <w:spacing w:line="460" w:lineRule="exact"/>
              <w:jc w:val="center"/>
              <w:rPr>
                <w:sz w:val="24"/>
                <w:szCs w:val="24"/>
              </w:rPr>
            </w:pPr>
          </w:p>
        </w:tc>
        <w:tc>
          <w:tcPr>
            <w:tcW w:w="1733" w:type="dxa"/>
            <w:vAlign w:val="center"/>
          </w:tcPr>
          <w:p w14:paraId="5CCB2C8F">
            <w:pPr>
              <w:spacing w:line="460" w:lineRule="exact"/>
              <w:jc w:val="center"/>
              <w:rPr>
                <w:sz w:val="24"/>
                <w:szCs w:val="24"/>
              </w:rPr>
            </w:pPr>
          </w:p>
        </w:tc>
        <w:tc>
          <w:tcPr>
            <w:tcW w:w="1485" w:type="dxa"/>
            <w:vAlign w:val="center"/>
          </w:tcPr>
          <w:p w14:paraId="51483EE6">
            <w:pPr>
              <w:spacing w:line="460" w:lineRule="exact"/>
              <w:jc w:val="center"/>
              <w:rPr>
                <w:sz w:val="24"/>
                <w:szCs w:val="24"/>
              </w:rPr>
            </w:pPr>
          </w:p>
        </w:tc>
        <w:tc>
          <w:tcPr>
            <w:tcW w:w="1260" w:type="dxa"/>
            <w:vAlign w:val="center"/>
          </w:tcPr>
          <w:p w14:paraId="1C8486E2">
            <w:pPr>
              <w:spacing w:line="460" w:lineRule="exact"/>
              <w:jc w:val="center"/>
              <w:rPr>
                <w:sz w:val="24"/>
                <w:szCs w:val="24"/>
              </w:rPr>
            </w:pPr>
          </w:p>
        </w:tc>
      </w:tr>
      <w:tr w14:paraId="1A499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121CF4AF">
            <w:pPr>
              <w:spacing w:line="460" w:lineRule="exact"/>
              <w:jc w:val="center"/>
              <w:rPr>
                <w:sz w:val="24"/>
                <w:szCs w:val="24"/>
              </w:rPr>
            </w:pPr>
          </w:p>
        </w:tc>
        <w:tc>
          <w:tcPr>
            <w:tcW w:w="1822" w:type="dxa"/>
            <w:gridSpan w:val="2"/>
            <w:vAlign w:val="center"/>
          </w:tcPr>
          <w:p w14:paraId="1665F833">
            <w:pPr>
              <w:spacing w:line="460" w:lineRule="exact"/>
              <w:jc w:val="center"/>
              <w:rPr>
                <w:sz w:val="24"/>
                <w:szCs w:val="24"/>
              </w:rPr>
            </w:pPr>
          </w:p>
        </w:tc>
        <w:tc>
          <w:tcPr>
            <w:tcW w:w="1083" w:type="dxa"/>
            <w:vAlign w:val="center"/>
          </w:tcPr>
          <w:p w14:paraId="72FFA0DA">
            <w:pPr>
              <w:spacing w:line="460" w:lineRule="exact"/>
              <w:jc w:val="center"/>
              <w:rPr>
                <w:sz w:val="24"/>
                <w:szCs w:val="24"/>
              </w:rPr>
            </w:pPr>
          </w:p>
        </w:tc>
        <w:tc>
          <w:tcPr>
            <w:tcW w:w="1733" w:type="dxa"/>
            <w:vAlign w:val="center"/>
          </w:tcPr>
          <w:p w14:paraId="575CE3E5">
            <w:pPr>
              <w:spacing w:line="460" w:lineRule="exact"/>
              <w:jc w:val="center"/>
              <w:rPr>
                <w:sz w:val="24"/>
                <w:szCs w:val="24"/>
              </w:rPr>
            </w:pPr>
          </w:p>
        </w:tc>
        <w:tc>
          <w:tcPr>
            <w:tcW w:w="1485" w:type="dxa"/>
            <w:vAlign w:val="center"/>
          </w:tcPr>
          <w:p w14:paraId="5676FA73">
            <w:pPr>
              <w:spacing w:line="460" w:lineRule="exact"/>
              <w:jc w:val="center"/>
              <w:rPr>
                <w:sz w:val="24"/>
                <w:szCs w:val="24"/>
              </w:rPr>
            </w:pPr>
          </w:p>
        </w:tc>
        <w:tc>
          <w:tcPr>
            <w:tcW w:w="1260" w:type="dxa"/>
            <w:vAlign w:val="center"/>
          </w:tcPr>
          <w:p w14:paraId="6740E7C1">
            <w:pPr>
              <w:spacing w:line="460" w:lineRule="exact"/>
              <w:jc w:val="center"/>
              <w:rPr>
                <w:sz w:val="24"/>
                <w:szCs w:val="24"/>
              </w:rPr>
            </w:pPr>
          </w:p>
        </w:tc>
      </w:tr>
      <w:tr w14:paraId="66174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119592A4">
            <w:pPr>
              <w:spacing w:line="460" w:lineRule="exact"/>
              <w:jc w:val="center"/>
              <w:rPr>
                <w:sz w:val="24"/>
                <w:szCs w:val="24"/>
              </w:rPr>
            </w:pPr>
          </w:p>
        </w:tc>
        <w:tc>
          <w:tcPr>
            <w:tcW w:w="1822" w:type="dxa"/>
            <w:gridSpan w:val="2"/>
            <w:vAlign w:val="center"/>
          </w:tcPr>
          <w:p w14:paraId="218AD648">
            <w:pPr>
              <w:spacing w:line="460" w:lineRule="exact"/>
              <w:jc w:val="center"/>
              <w:rPr>
                <w:sz w:val="24"/>
                <w:szCs w:val="24"/>
              </w:rPr>
            </w:pPr>
          </w:p>
        </w:tc>
        <w:tc>
          <w:tcPr>
            <w:tcW w:w="1083" w:type="dxa"/>
            <w:vAlign w:val="center"/>
          </w:tcPr>
          <w:p w14:paraId="00CD1861">
            <w:pPr>
              <w:spacing w:line="460" w:lineRule="exact"/>
              <w:jc w:val="center"/>
              <w:rPr>
                <w:sz w:val="24"/>
                <w:szCs w:val="24"/>
              </w:rPr>
            </w:pPr>
          </w:p>
        </w:tc>
        <w:tc>
          <w:tcPr>
            <w:tcW w:w="1733" w:type="dxa"/>
            <w:vAlign w:val="center"/>
          </w:tcPr>
          <w:p w14:paraId="68C67CD9">
            <w:pPr>
              <w:spacing w:line="460" w:lineRule="exact"/>
              <w:jc w:val="center"/>
              <w:rPr>
                <w:sz w:val="24"/>
                <w:szCs w:val="24"/>
              </w:rPr>
            </w:pPr>
          </w:p>
        </w:tc>
        <w:tc>
          <w:tcPr>
            <w:tcW w:w="1485" w:type="dxa"/>
            <w:vAlign w:val="center"/>
          </w:tcPr>
          <w:p w14:paraId="57E6B1BC">
            <w:pPr>
              <w:spacing w:line="460" w:lineRule="exact"/>
              <w:jc w:val="center"/>
              <w:rPr>
                <w:sz w:val="24"/>
                <w:szCs w:val="24"/>
              </w:rPr>
            </w:pPr>
          </w:p>
        </w:tc>
        <w:tc>
          <w:tcPr>
            <w:tcW w:w="1260" w:type="dxa"/>
            <w:vAlign w:val="center"/>
          </w:tcPr>
          <w:p w14:paraId="295D14F4">
            <w:pPr>
              <w:spacing w:line="460" w:lineRule="exact"/>
              <w:jc w:val="center"/>
              <w:rPr>
                <w:sz w:val="24"/>
                <w:szCs w:val="24"/>
              </w:rPr>
            </w:pPr>
          </w:p>
        </w:tc>
      </w:tr>
      <w:tr w14:paraId="64F51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536A9BC5">
            <w:pPr>
              <w:spacing w:line="460" w:lineRule="exact"/>
              <w:jc w:val="center"/>
              <w:rPr>
                <w:sz w:val="24"/>
                <w:szCs w:val="24"/>
              </w:rPr>
            </w:pPr>
          </w:p>
        </w:tc>
        <w:tc>
          <w:tcPr>
            <w:tcW w:w="1822" w:type="dxa"/>
            <w:gridSpan w:val="2"/>
            <w:vAlign w:val="center"/>
          </w:tcPr>
          <w:p w14:paraId="6361D7B0">
            <w:pPr>
              <w:spacing w:line="460" w:lineRule="exact"/>
              <w:jc w:val="center"/>
              <w:rPr>
                <w:sz w:val="24"/>
                <w:szCs w:val="24"/>
              </w:rPr>
            </w:pPr>
          </w:p>
        </w:tc>
        <w:tc>
          <w:tcPr>
            <w:tcW w:w="1083" w:type="dxa"/>
            <w:vAlign w:val="center"/>
          </w:tcPr>
          <w:p w14:paraId="3ABE23CF">
            <w:pPr>
              <w:spacing w:line="460" w:lineRule="exact"/>
              <w:jc w:val="center"/>
              <w:rPr>
                <w:sz w:val="24"/>
                <w:szCs w:val="24"/>
              </w:rPr>
            </w:pPr>
          </w:p>
        </w:tc>
        <w:tc>
          <w:tcPr>
            <w:tcW w:w="1733" w:type="dxa"/>
            <w:vAlign w:val="center"/>
          </w:tcPr>
          <w:p w14:paraId="75B77EB3">
            <w:pPr>
              <w:spacing w:line="460" w:lineRule="exact"/>
              <w:jc w:val="center"/>
              <w:rPr>
                <w:sz w:val="24"/>
                <w:szCs w:val="24"/>
              </w:rPr>
            </w:pPr>
          </w:p>
        </w:tc>
        <w:tc>
          <w:tcPr>
            <w:tcW w:w="1485" w:type="dxa"/>
            <w:vAlign w:val="center"/>
          </w:tcPr>
          <w:p w14:paraId="6F64D49F">
            <w:pPr>
              <w:spacing w:line="460" w:lineRule="exact"/>
              <w:jc w:val="center"/>
              <w:rPr>
                <w:sz w:val="24"/>
                <w:szCs w:val="24"/>
              </w:rPr>
            </w:pPr>
          </w:p>
        </w:tc>
        <w:tc>
          <w:tcPr>
            <w:tcW w:w="1260" w:type="dxa"/>
            <w:vAlign w:val="center"/>
          </w:tcPr>
          <w:p w14:paraId="18FD02D3">
            <w:pPr>
              <w:spacing w:line="460" w:lineRule="exact"/>
              <w:jc w:val="center"/>
              <w:rPr>
                <w:sz w:val="24"/>
                <w:szCs w:val="24"/>
              </w:rPr>
            </w:pPr>
          </w:p>
        </w:tc>
      </w:tr>
      <w:tr w14:paraId="5F23B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22899C10">
            <w:pPr>
              <w:spacing w:line="460" w:lineRule="exact"/>
              <w:jc w:val="center"/>
              <w:rPr>
                <w:sz w:val="24"/>
                <w:szCs w:val="24"/>
              </w:rPr>
            </w:pPr>
          </w:p>
        </w:tc>
        <w:tc>
          <w:tcPr>
            <w:tcW w:w="1822" w:type="dxa"/>
            <w:gridSpan w:val="2"/>
            <w:vAlign w:val="center"/>
          </w:tcPr>
          <w:p w14:paraId="2E0DFAED">
            <w:pPr>
              <w:spacing w:line="460" w:lineRule="exact"/>
              <w:jc w:val="center"/>
              <w:rPr>
                <w:sz w:val="24"/>
                <w:szCs w:val="24"/>
              </w:rPr>
            </w:pPr>
          </w:p>
        </w:tc>
        <w:tc>
          <w:tcPr>
            <w:tcW w:w="1083" w:type="dxa"/>
            <w:vAlign w:val="center"/>
          </w:tcPr>
          <w:p w14:paraId="4ED69319">
            <w:pPr>
              <w:spacing w:line="460" w:lineRule="exact"/>
              <w:jc w:val="center"/>
              <w:rPr>
                <w:sz w:val="24"/>
                <w:szCs w:val="24"/>
              </w:rPr>
            </w:pPr>
          </w:p>
        </w:tc>
        <w:tc>
          <w:tcPr>
            <w:tcW w:w="1733" w:type="dxa"/>
            <w:vAlign w:val="center"/>
          </w:tcPr>
          <w:p w14:paraId="7C969D02">
            <w:pPr>
              <w:spacing w:line="460" w:lineRule="exact"/>
              <w:jc w:val="center"/>
              <w:rPr>
                <w:sz w:val="24"/>
                <w:szCs w:val="24"/>
              </w:rPr>
            </w:pPr>
          </w:p>
        </w:tc>
        <w:tc>
          <w:tcPr>
            <w:tcW w:w="1485" w:type="dxa"/>
            <w:vAlign w:val="center"/>
          </w:tcPr>
          <w:p w14:paraId="649655BE">
            <w:pPr>
              <w:spacing w:line="460" w:lineRule="exact"/>
              <w:jc w:val="center"/>
              <w:rPr>
                <w:sz w:val="24"/>
                <w:szCs w:val="24"/>
              </w:rPr>
            </w:pPr>
          </w:p>
        </w:tc>
        <w:tc>
          <w:tcPr>
            <w:tcW w:w="1260" w:type="dxa"/>
            <w:vAlign w:val="center"/>
          </w:tcPr>
          <w:p w14:paraId="4B13D04E">
            <w:pPr>
              <w:spacing w:line="460" w:lineRule="exact"/>
              <w:jc w:val="center"/>
              <w:rPr>
                <w:sz w:val="24"/>
                <w:szCs w:val="24"/>
              </w:rPr>
            </w:pPr>
          </w:p>
        </w:tc>
      </w:tr>
      <w:tr w14:paraId="74F1F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center"/>
          </w:tcPr>
          <w:p w14:paraId="5A723193">
            <w:pPr>
              <w:spacing w:line="460" w:lineRule="exact"/>
              <w:jc w:val="center"/>
              <w:rPr>
                <w:sz w:val="24"/>
                <w:szCs w:val="24"/>
              </w:rPr>
            </w:pPr>
          </w:p>
        </w:tc>
        <w:tc>
          <w:tcPr>
            <w:tcW w:w="1822" w:type="dxa"/>
            <w:gridSpan w:val="2"/>
            <w:vAlign w:val="center"/>
          </w:tcPr>
          <w:p w14:paraId="1CB959D0">
            <w:pPr>
              <w:spacing w:line="460" w:lineRule="exact"/>
              <w:jc w:val="center"/>
              <w:rPr>
                <w:sz w:val="24"/>
                <w:szCs w:val="24"/>
              </w:rPr>
            </w:pPr>
          </w:p>
        </w:tc>
        <w:tc>
          <w:tcPr>
            <w:tcW w:w="1083" w:type="dxa"/>
            <w:vAlign w:val="center"/>
          </w:tcPr>
          <w:p w14:paraId="78D15713">
            <w:pPr>
              <w:spacing w:line="460" w:lineRule="exact"/>
              <w:jc w:val="center"/>
              <w:rPr>
                <w:sz w:val="24"/>
                <w:szCs w:val="24"/>
              </w:rPr>
            </w:pPr>
          </w:p>
        </w:tc>
        <w:tc>
          <w:tcPr>
            <w:tcW w:w="1733" w:type="dxa"/>
            <w:vAlign w:val="center"/>
          </w:tcPr>
          <w:p w14:paraId="5B20DAA2">
            <w:pPr>
              <w:spacing w:line="460" w:lineRule="exact"/>
              <w:jc w:val="center"/>
              <w:rPr>
                <w:sz w:val="24"/>
                <w:szCs w:val="24"/>
              </w:rPr>
            </w:pPr>
          </w:p>
        </w:tc>
        <w:tc>
          <w:tcPr>
            <w:tcW w:w="1485" w:type="dxa"/>
            <w:vAlign w:val="center"/>
          </w:tcPr>
          <w:p w14:paraId="1E5731B4">
            <w:pPr>
              <w:spacing w:line="460" w:lineRule="exact"/>
              <w:jc w:val="center"/>
              <w:rPr>
                <w:sz w:val="24"/>
                <w:szCs w:val="24"/>
              </w:rPr>
            </w:pPr>
          </w:p>
        </w:tc>
        <w:tc>
          <w:tcPr>
            <w:tcW w:w="1260" w:type="dxa"/>
            <w:vAlign w:val="center"/>
          </w:tcPr>
          <w:p w14:paraId="25DB6CC3">
            <w:pPr>
              <w:spacing w:line="460" w:lineRule="exact"/>
              <w:jc w:val="center"/>
              <w:rPr>
                <w:sz w:val="24"/>
                <w:szCs w:val="24"/>
              </w:rPr>
            </w:pPr>
          </w:p>
        </w:tc>
      </w:tr>
      <w:tr w14:paraId="5F79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36" w:type="dxa"/>
            <w:vAlign w:val="center"/>
          </w:tcPr>
          <w:p w14:paraId="5789483A">
            <w:pPr>
              <w:spacing w:line="460" w:lineRule="exact"/>
              <w:jc w:val="center"/>
              <w:rPr>
                <w:sz w:val="24"/>
                <w:szCs w:val="24"/>
              </w:rPr>
            </w:pPr>
          </w:p>
        </w:tc>
        <w:tc>
          <w:tcPr>
            <w:tcW w:w="1822" w:type="dxa"/>
            <w:gridSpan w:val="2"/>
            <w:vAlign w:val="center"/>
          </w:tcPr>
          <w:p w14:paraId="7E68990C">
            <w:pPr>
              <w:spacing w:line="460" w:lineRule="exact"/>
              <w:jc w:val="center"/>
              <w:rPr>
                <w:sz w:val="24"/>
                <w:szCs w:val="24"/>
              </w:rPr>
            </w:pPr>
          </w:p>
        </w:tc>
        <w:tc>
          <w:tcPr>
            <w:tcW w:w="1083" w:type="dxa"/>
            <w:vAlign w:val="center"/>
          </w:tcPr>
          <w:p w14:paraId="6E8FCCBC">
            <w:pPr>
              <w:spacing w:line="460" w:lineRule="exact"/>
              <w:jc w:val="center"/>
              <w:rPr>
                <w:sz w:val="24"/>
                <w:szCs w:val="24"/>
              </w:rPr>
            </w:pPr>
          </w:p>
        </w:tc>
        <w:tc>
          <w:tcPr>
            <w:tcW w:w="1733" w:type="dxa"/>
            <w:vAlign w:val="center"/>
          </w:tcPr>
          <w:p w14:paraId="750247BC">
            <w:pPr>
              <w:spacing w:line="460" w:lineRule="exact"/>
              <w:jc w:val="center"/>
              <w:rPr>
                <w:sz w:val="24"/>
                <w:szCs w:val="24"/>
              </w:rPr>
            </w:pPr>
          </w:p>
        </w:tc>
        <w:tc>
          <w:tcPr>
            <w:tcW w:w="1485" w:type="dxa"/>
            <w:vAlign w:val="center"/>
          </w:tcPr>
          <w:p w14:paraId="1510EDED">
            <w:pPr>
              <w:spacing w:line="460" w:lineRule="exact"/>
              <w:jc w:val="center"/>
              <w:rPr>
                <w:sz w:val="24"/>
                <w:szCs w:val="24"/>
              </w:rPr>
            </w:pPr>
          </w:p>
        </w:tc>
        <w:tc>
          <w:tcPr>
            <w:tcW w:w="1260" w:type="dxa"/>
            <w:vAlign w:val="center"/>
          </w:tcPr>
          <w:p w14:paraId="07ECB910">
            <w:pPr>
              <w:spacing w:line="460" w:lineRule="exact"/>
              <w:jc w:val="center"/>
              <w:rPr>
                <w:sz w:val="24"/>
                <w:szCs w:val="24"/>
              </w:rPr>
            </w:pPr>
          </w:p>
        </w:tc>
      </w:tr>
    </w:tbl>
    <w:p w14:paraId="428936AA">
      <w:pPr>
        <w:pStyle w:val="6"/>
        <w:spacing w:line="460" w:lineRule="exact"/>
        <w:jc w:val="both"/>
        <w:rPr>
          <w:sz w:val="24"/>
          <w:szCs w:val="24"/>
        </w:rPr>
      </w:pPr>
    </w:p>
    <w:p w14:paraId="2FFFC590">
      <w:pPr>
        <w:spacing w:line="460" w:lineRule="exact"/>
        <w:jc w:val="both"/>
        <w:rPr>
          <w:sz w:val="28"/>
          <w:szCs w:val="28"/>
          <w:lang w:val="en-US"/>
        </w:rPr>
      </w:pPr>
    </w:p>
    <w:p w14:paraId="77F47007">
      <w:pPr>
        <w:spacing w:line="460" w:lineRule="exact"/>
        <w:ind w:firstLine="560" w:firstLineChars="200"/>
        <w:jc w:val="both"/>
        <w:rPr>
          <w:sz w:val="28"/>
          <w:szCs w:val="28"/>
          <w:lang w:val="en-US"/>
        </w:rPr>
      </w:pPr>
      <w:r>
        <w:rPr>
          <w:sz w:val="28"/>
          <w:szCs w:val="28"/>
          <w:lang w:val="en-US"/>
        </w:rPr>
        <w:t>注：1.辅助说明资料主要包括管理机构的机构设置、职责分工、有关复印证明资料以及供应商认为有必要提供的资料。辅助说明资料格式不做统一规定，由供应商自行设计。</w:t>
      </w:r>
    </w:p>
    <w:p w14:paraId="57F3456A">
      <w:pPr>
        <w:spacing w:line="460" w:lineRule="exact"/>
        <w:ind w:firstLine="560" w:firstLineChars="200"/>
        <w:jc w:val="both"/>
        <w:rPr>
          <w:sz w:val="28"/>
          <w:szCs w:val="28"/>
          <w:lang w:val="en-US"/>
        </w:rPr>
      </w:pPr>
      <w:r>
        <w:rPr>
          <w:rFonts w:hint="eastAsia"/>
          <w:sz w:val="28"/>
          <w:szCs w:val="28"/>
          <w:lang w:val="en-US"/>
        </w:rPr>
        <w:t>2.</w:t>
      </w:r>
      <w:r>
        <w:rPr>
          <w:sz w:val="28"/>
          <w:szCs w:val="28"/>
          <w:lang w:val="en-US"/>
        </w:rPr>
        <w:t>项目管理班子配备情况辅助说明资料可另附。</w:t>
      </w:r>
    </w:p>
    <w:p w14:paraId="615A24A5">
      <w:pPr>
        <w:spacing w:line="460" w:lineRule="exact"/>
        <w:jc w:val="both"/>
        <w:rPr>
          <w:rFonts w:asciiTheme="minorEastAsia" w:hAnsiTheme="minorEastAsia" w:eastAsiaTheme="minorEastAsia" w:cstheme="minorEastAsia"/>
          <w:b/>
          <w:bCs/>
          <w:color w:val="FF0000"/>
          <w:sz w:val="28"/>
          <w:szCs w:val="28"/>
        </w:rPr>
      </w:pPr>
    </w:p>
    <w:p w14:paraId="69A22CB0">
      <w:pPr>
        <w:spacing w:line="460" w:lineRule="exact"/>
        <w:jc w:val="both"/>
        <w:rPr>
          <w:rFonts w:asciiTheme="minorEastAsia" w:hAnsiTheme="minorEastAsia" w:eastAsiaTheme="minorEastAsia" w:cstheme="minorEastAsia"/>
          <w:sz w:val="28"/>
          <w:szCs w:val="28"/>
          <w:lang w:val="en-US"/>
        </w:rPr>
      </w:pPr>
    </w:p>
    <w:sectPr>
      <w:footerReference r:id="rId4" w:type="default"/>
      <w:pgSz w:w="11910" w:h="16840"/>
      <w:pgMar w:top="1360" w:right="1200" w:bottom="1380" w:left="1120" w:header="0" w:footer="1200"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D65B">
    <w:pPr>
      <w:pStyle w:val="6"/>
      <w:spacing w:line="14" w:lineRule="auto"/>
      <w:rPr>
        <w:sz w:val="2"/>
        <w:lang w:val="en-US"/>
      </w:rPr>
    </w:pPr>
    <w:r>
      <w:rPr>
        <w:rFonts w:hint="eastAsia"/>
        <w:sz w:val="2"/>
        <w:lang w:val="en-US"/>
      </w:rPr>
      <w:t>111</w:t>
    </w:r>
  </w:p>
  <w:p w14:paraId="4D865067">
    <w:pPr>
      <w:pStyle w:val="6"/>
      <w:spacing w:line="14" w:lineRule="auto"/>
      <w:rPr>
        <w:sz w:val="2"/>
        <w:lang w:val="en-US"/>
      </w:rPr>
    </w:pPr>
  </w:p>
  <w:p w14:paraId="131C6912">
    <w:pPr>
      <w:pStyle w:val="6"/>
      <w:spacing w:line="14" w:lineRule="auto"/>
      <w:rPr>
        <w:sz w:val="2"/>
        <w:lang w:val="en-US"/>
      </w:rPr>
    </w:pPr>
  </w:p>
  <w:p w14:paraId="54B5117D">
    <w:pPr>
      <w:pStyle w:val="6"/>
      <w:spacing w:line="14" w:lineRule="auto"/>
      <w:rPr>
        <w:sz w:val="2"/>
        <w:lang w:val="en-US"/>
      </w:rPr>
    </w:pPr>
  </w:p>
  <w:p w14:paraId="6175D80C">
    <w:pPr>
      <w:pStyle w:val="6"/>
      <w:spacing w:line="14" w:lineRule="auto"/>
      <w:rPr>
        <w:sz w:val="2"/>
        <w:lang w:val="en-US"/>
      </w:rPr>
    </w:pPr>
  </w:p>
  <w:p w14:paraId="7BCFF5BA">
    <w:pPr>
      <w:pStyle w:val="6"/>
      <w:spacing w:line="14" w:lineRule="auto"/>
      <w:rPr>
        <w:sz w:val="2"/>
        <w:lang w:val="en-US"/>
      </w:rPr>
    </w:pPr>
  </w:p>
  <w:p w14:paraId="579E581C">
    <w:pPr>
      <w:pStyle w:val="6"/>
      <w:spacing w:line="14" w:lineRule="auto"/>
      <w:rPr>
        <w:sz w:val="2"/>
        <w:lang w:val="en-US"/>
      </w:rPr>
    </w:pPr>
  </w:p>
  <w:p w14:paraId="602D3395">
    <w:pPr>
      <w:pStyle w:val="6"/>
      <w:spacing w:line="14" w:lineRule="auto"/>
      <w:rPr>
        <w:sz w:val="2"/>
        <w:lang w:val="en-US"/>
      </w:rPr>
    </w:pPr>
  </w:p>
  <w:p w14:paraId="2940EEEE">
    <w:pPr>
      <w:pStyle w:val="6"/>
      <w:spacing w:line="14" w:lineRule="auto"/>
      <w:rPr>
        <w:sz w:val="2"/>
      </w:rPr>
    </w:pPr>
  </w:p>
  <w:p w14:paraId="1B8FA478">
    <w:pPr>
      <w:pStyle w:val="6"/>
      <w:spacing w:line="14" w:lineRule="auto"/>
      <w:rPr>
        <w:sz w:val="2"/>
      </w:rPr>
    </w:pPr>
  </w:p>
  <w:p w14:paraId="03D6D24A">
    <w:pPr>
      <w:pStyle w:val="6"/>
      <w:spacing w:line="14" w:lineRule="auto"/>
      <w:rPr>
        <w:sz w:val="2"/>
      </w:rPr>
    </w:pPr>
  </w:p>
  <w:p w14:paraId="349CB767">
    <w:pPr>
      <w:pStyle w:val="6"/>
      <w:spacing w:line="14" w:lineRule="auto"/>
      <w:rPr>
        <w:sz w:val="2"/>
      </w:rPr>
    </w:pPr>
  </w:p>
  <w:p w14:paraId="5E6907A8">
    <w:pPr>
      <w:pStyle w:val="6"/>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1ACAA4">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J53jTICAABkBAAADgAAAAAAAAABACAAAAAfAQAAZHJzL2Uyb0RvYy54bWxQSwUG&#10;AAAAAAYABgBZAQAAwwUAAAAA&#10;">
              <v:fill on="f" focussize="0,0"/>
              <v:stroke on="f" weight="0.5pt"/>
              <v:imagedata o:title=""/>
              <o:lock v:ext="edit" aspectratio="f"/>
              <v:textbox inset="0mm,0mm,0mm,0mm" style="mso-fit-shape-to-text:t;">
                <w:txbxContent>
                  <w:p w14:paraId="2C1ACAA4">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4B5D">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01295D">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fill on="f" focussize="0,0"/>
              <v:stroke on="f" weight="0.5pt"/>
              <v:imagedata o:title=""/>
              <o:lock v:ext="edit" aspectratio="f"/>
              <v:textbox inset="0mm,0mm,0mm,0mm" style="mso-fit-shape-to-text:t;">
                <w:txbxContent>
                  <w:p w14:paraId="5A01295D">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35E96"/>
    <w:multiLevelType w:val="singleLevel"/>
    <w:tmpl w:val="98E35E9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GZhMGRiZTRiNmIxNTc5OWE0MTdhNGVjZDYwMmMifQ=="/>
    <w:docVar w:name="KSO_WPS_MARK_KEY" w:val="af5d42f2-0ffe-4085-82e5-d69ea94f5ab0"/>
  </w:docVars>
  <w:rsids>
    <w:rsidRoot w:val="333639F6"/>
    <w:rsid w:val="004F2DB6"/>
    <w:rsid w:val="006574B7"/>
    <w:rsid w:val="00657564"/>
    <w:rsid w:val="006D5FAF"/>
    <w:rsid w:val="007835DC"/>
    <w:rsid w:val="008465FA"/>
    <w:rsid w:val="008E56DE"/>
    <w:rsid w:val="00A66DB0"/>
    <w:rsid w:val="00BE14A4"/>
    <w:rsid w:val="06170778"/>
    <w:rsid w:val="063C60E2"/>
    <w:rsid w:val="09872171"/>
    <w:rsid w:val="0AB45767"/>
    <w:rsid w:val="0C37511A"/>
    <w:rsid w:val="0CF1152B"/>
    <w:rsid w:val="0ED50DEE"/>
    <w:rsid w:val="10970348"/>
    <w:rsid w:val="12285B28"/>
    <w:rsid w:val="13EF1F67"/>
    <w:rsid w:val="17133146"/>
    <w:rsid w:val="184208F6"/>
    <w:rsid w:val="195C14A3"/>
    <w:rsid w:val="19EF77A6"/>
    <w:rsid w:val="1A5155EE"/>
    <w:rsid w:val="1D201555"/>
    <w:rsid w:val="1E0D5CD1"/>
    <w:rsid w:val="1EF300B8"/>
    <w:rsid w:val="208758C4"/>
    <w:rsid w:val="23815EFD"/>
    <w:rsid w:val="26524C46"/>
    <w:rsid w:val="28551E3E"/>
    <w:rsid w:val="289610E7"/>
    <w:rsid w:val="2AF43C32"/>
    <w:rsid w:val="2B944ACD"/>
    <w:rsid w:val="2D5271B9"/>
    <w:rsid w:val="2F32105B"/>
    <w:rsid w:val="2FC43A0A"/>
    <w:rsid w:val="303F5B5F"/>
    <w:rsid w:val="30BD25BB"/>
    <w:rsid w:val="332C796F"/>
    <w:rsid w:val="333639F6"/>
    <w:rsid w:val="334F3C4F"/>
    <w:rsid w:val="341B1908"/>
    <w:rsid w:val="34C7140A"/>
    <w:rsid w:val="35B5190F"/>
    <w:rsid w:val="36334AEC"/>
    <w:rsid w:val="38227D8F"/>
    <w:rsid w:val="3B7C79D4"/>
    <w:rsid w:val="3D475EEB"/>
    <w:rsid w:val="3DA66CDF"/>
    <w:rsid w:val="3ED74A0B"/>
    <w:rsid w:val="3FEF6C8B"/>
    <w:rsid w:val="40002740"/>
    <w:rsid w:val="403D5B8E"/>
    <w:rsid w:val="42CA5629"/>
    <w:rsid w:val="44275BE3"/>
    <w:rsid w:val="44C71728"/>
    <w:rsid w:val="45216F7A"/>
    <w:rsid w:val="45520ED5"/>
    <w:rsid w:val="463D4F89"/>
    <w:rsid w:val="46A12687"/>
    <w:rsid w:val="485261F3"/>
    <w:rsid w:val="4A9C0DF0"/>
    <w:rsid w:val="4AF10B9A"/>
    <w:rsid w:val="4E5D6F11"/>
    <w:rsid w:val="525766EF"/>
    <w:rsid w:val="55660BD7"/>
    <w:rsid w:val="5651272C"/>
    <w:rsid w:val="56A6702C"/>
    <w:rsid w:val="595A1AFE"/>
    <w:rsid w:val="5FBD46F9"/>
    <w:rsid w:val="61AF2228"/>
    <w:rsid w:val="61DE104E"/>
    <w:rsid w:val="63CC4816"/>
    <w:rsid w:val="642F5B50"/>
    <w:rsid w:val="64CA24CC"/>
    <w:rsid w:val="670368DD"/>
    <w:rsid w:val="67380005"/>
    <w:rsid w:val="67751457"/>
    <w:rsid w:val="67CB6D6D"/>
    <w:rsid w:val="69E93FCD"/>
    <w:rsid w:val="69EF0AC6"/>
    <w:rsid w:val="6BBB4AA3"/>
    <w:rsid w:val="6E191864"/>
    <w:rsid w:val="706D5397"/>
    <w:rsid w:val="7087649B"/>
    <w:rsid w:val="71117AD8"/>
    <w:rsid w:val="73DF7913"/>
    <w:rsid w:val="74027E25"/>
    <w:rsid w:val="74367A9C"/>
    <w:rsid w:val="75EB607A"/>
    <w:rsid w:val="769071C1"/>
    <w:rsid w:val="7731617C"/>
    <w:rsid w:val="77711ED0"/>
    <w:rsid w:val="7B5A49B8"/>
    <w:rsid w:val="7CA630D6"/>
    <w:rsid w:val="7D5158F9"/>
    <w:rsid w:val="7E66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4"/>
      <w:ind w:left="506" w:right="170"/>
      <w:jc w:val="center"/>
      <w:outlineLvl w:val="0"/>
    </w:pPr>
    <w:rPr>
      <w:b/>
      <w:bCs/>
      <w:sz w:val="32"/>
      <w:szCs w:val="32"/>
    </w:rPr>
  </w:style>
  <w:style w:type="paragraph" w:styleId="3">
    <w:name w:val="heading 2"/>
    <w:basedOn w:val="1"/>
    <w:next w:val="1"/>
    <w:qFormat/>
    <w:uiPriority w:val="1"/>
    <w:pPr>
      <w:spacing w:before="44"/>
      <w:ind w:right="1"/>
      <w:jc w:val="center"/>
      <w:outlineLvl w:val="1"/>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kern w:val="2"/>
      <w:sz w:val="28"/>
      <w:szCs w:val="24"/>
    </w:rPr>
  </w:style>
  <w:style w:type="paragraph" w:styleId="5">
    <w:name w:val="annotation text"/>
    <w:basedOn w:val="1"/>
    <w:qFormat/>
    <w:uiPriority w:val="0"/>
    <w:rPr>
      <w:sz w:val="28"/>
      <w:szCs w:val="20"/>
    </w:rPr>
  </w:style>
  <w:style w:type="paragraph" w:styleId="6">
    <w:name w:val="Body Text"/>
    <w:basedOn w:val="1"/>
    <w:qFormat/>
    <w:uiPriority w:val="1"/>
    <w:rPr>
      <w:sz w:val="21"/>
      <w:szCs w:val="21"/>
    </w:rPr>
  </w:style>
  <w:style w:type="paragraph" w:styleId="7">
    <w:name w:val="Body Text Indent"/>
    <w:basedOn w:val="1"/>
    <w:qFormat/>
    <w:uiPriority w:val="0"/>
    <w:pPr>
      <w:ind w:firstLine="420"/>
    </w:pPr>
    <w:rPr>
      <w:kern w:val="1"/>
      <w:szCs w:val="21"/>
    </w:rPr>
  </w:style>
  <w:style w:type="paragraph" w:styleId="8">
    <w:name w:val="toc 3"/>
    <w:basedOn w:val="1"/>
    <w:next w:val="1"/>
    <w:qFormat/>
    <w:uiPriority w:val="0"/>
    <w:pPr>
      <w:ind w:left="840" w:leftChars="400"/>
    </w:pPr>
  </w:style>
  <w:style w:type="paragraph" w:styleId="9">
    <w:name w:val="Body Text Indent 2"/>
    <w:basedOn w:val="1"/>
    <w:qFormat/>
    <w:uiPriority w:val="0"/>
    <w:pPr>
      <w:spacing w:line="480" w:lineRule="exact"/>
      <w:ind w:firstLine="576"/>
    </w:pPr>
    <w:rPr>
      <w:rFonts w:eastAsia="楷体_GB2312"/>
      <w:sz w:val="2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link w:val="22"/>
    <w:qFormat/>
    <w:uiPriority w:val="1"/>
    <w:pPr>
      <w:spacing w:before="43"/>
      <w:ind w:right="104"/>
      <w:jc w:val="right"/>
    </w:pPr>
    <w:rPr>
      <w:sz w:val="21"/>
      <w:szCs w:val="21"/>
    </w:rPr>
  </w:style>
  <w:style w:type="paragraph" w:styleId="13">
    <w:name w:val="Body Text Indent 3"/>
    <w:basedOn w:val="1"/>
    <w:qFormat/>
    <w:uiPriority w:val="0"/>
    <w:pPr>
      <w:spacing w:line="480" w:lineRule="exact"/>
      <w:ind w:firstLine="560" w:firstLineChars="200"/>
    </w:pPr>
    <w:rPr>
      <w:rFonts w:eastAsia="仿宋_GB2312"/>
      <w:sz w:val="28"/>
    </w:rPr>
  </w:style>
  <w:style w:type="paragraph" w:styleId="14">
    <w:name w:val="toc 2"/>
    <w:basedOn w:val="1"/>
    <w:next w:val="1"/>
    <w:qFormat/>
    <w:uiPriority w:val="1"/>
    <w:pPr>
      <w:ind w:left="528"/>
    </w:pPr>
    <w:rPr>
      <w:sz w:val="21"/>
      <w:szCs w:val="21"/>
    </w:rPr>
  </w:style>
  <w:style w:type="paragraph" w:styleId="15">
    <w:name w:val="Normal (Web)"/>
    <w:basedOn w:val="1"/>
    <w:unhideWhenUsed/>
    <w:qFormat/>
    <w:uiPriority w:val="99"/>
    <w:pPr>
      <w:spacing w:before="100" w:beforeAutospacing="1" w:after="100" w:afterAutospacing="1"/>
    </w:pPr>
    <w:rPr>
      <w:rFonts w:cs="Times New Roman"/>
      <w:sz w:val="24"/>
      <w:lang w:val="en-US" w:bidi="ar-SA"/>
    </w:rPr>
  </w:style>
  <w:style w:type="paragraph" w:styleId="16">
    <w:name w:val="Body Text First Indent 2"/>
    <w:basedOn w:val="7"/>
    <w:qFormat/>
    <w:uiPriority w:val="0"/>
    <w:pPr>
      <w:ind w:left="420" w:leftChars="200" w:firstLine="200" w:firstLineChars="200"/>
    </w:pPr>
    <w:rPr>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首行缩进:  2 字符"/>
    <w:basedOn w:val="1"/>
    <w:qFormat/>
    <w:uiPriority w:val="99"/>
    <w:pPr>
      <w:spacing w:line="360" w:lineRule="auto"/>
      <w:ind w:firstLine="480" w:firstLineChars="200"/>
    </w:pPr>
    <w:rPr>
      <w:color w:val="000000"/>
      <w:sz w:val="24"/>
      <w:szCs w:val="20"/>
    </w:rPr>
  </w:style>
  <w:style w:type="character" w:customStyle="1" w:styleId="22">
    <w:name w:val="目录 1 Char"/>
    <w:link w:val="12"/>
    <w:qFormat/>
    <w:uiPriority w:val="1"/>
    <w:rPr>
      <w:rFonts w:ascii="宋体" w:hAnsi="宋体" w:eastAsia="宋体" w:cs="宋体"/>
      <w:sz w:val="21"/>
      <w:szCs w:val="21"/>
      <w:lang w:val="zh-CN" w:eastAsia="zh-CN" w:bidi="zh-CN"/>
    </w:rPr>
  </w:style>
  <w:style w:type="paragraph" w:customStyle="1" w:styleId="23">
    <w:name w:val="Table Paragraph"/>
    <w:basedOn w:val="1"/>
    <w:qFormat/>
    <w:uiPriority w:val="1"/>
  </w:style>
  <w:style w:type="paragraph" w:customStyle="1" w:styleId="24">
    <w:name w:val="Table Text"/>
    <w:basedOn w:val="1"/>
    <w:semiHidden/>
    <w:qFormat/>
    <w:uiPriority w:val="0"/>
    <w:rPr>
      <w:sz w:val="28"/>
      <w:szCs w:val="28"/>
      <w:lang w:val="en-US" w:eastAsia="en-US" w:bidi="ar-SA"/>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657"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2748</Words>
  <Characters>2964</Characters>
  <Lines>52</Lines>
  <Paragraphs>14</Paragraphs>
  <TotalTime>25</TotalTime>
  <ScaleCrop>false</ScaleCrop>
  <LinksUpToDate>false</LinksUpToDate>
  <CharactersWithSpaces>3111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2025-01-03T09:17:00Z</dcterms:created>
  <dc:creator>一颗大橘子</dc:creator>
  <cp:lastModifiedBy>⭕️肉圆子</cp:lastModifiedBy>
  <cp:lastPrinted>2025-01-20T00:56:00Z</cp:lastPrinted>
  <dcterms:modified xsi:type="dcterms:W3CDTF">2025-01-20T01:21:09Z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7DB814C50E164D3B8CE700FE2F5B1070_13</vt:lpwstr>
  </property>
  <property fmtid="{D5CDD505-2E9C-101B-9397-08002B2CF9AE}" pid="4" name="KSOTemplateDocerSaveRecord">
    <vt:lpwstr>eyJoZGlkIjoiMTI4NGM5MTQ0YzFiNTU0MjZjZTlhMjhjYTBmNDU5M2EiLCJ1c2VySWQiOiI1NDU1ODQ5NjkifQ==</vt:lpwstr>
  </property>
</Properties>
</file>