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黑体" w:hAnsi="黑体" w:eastAsia="黑体" w:cs="黑体"/>
          <w:b/>
          <w:bCs/>
          <w:sz w:val="52"/>
          <w:szCs w:val="52"/>
          <w:lang w:val="en-US" w:eastAsia="zh-CN"/>
        </w:rPr>
      </w:pPr>
    </w:p>
    <w:p>
      <w:pPr>
        <w:jc w:val="center"/>
        <w:outlineLvl w:val="0"/>
        <w:rPr>
          <w:rFonts w:hint="eastAsia" w:ascii="黑体" w:hAnsi="黑体" w:eastAsia="黑体" w:cs="黑体"/>
          <w:b w:val="0"/>
          <w:bCs w:val="0"/>
          <w:spacing w:val="40"/>
          <w:w w:val="80"/>
          <w:sz w:val="160"/>
          <w:szCs w:val="160"/>
          <w:lang w:val="hr-HR" w:bidi="ar-EG"/>
        </w:rPr>
      </w:pPr>
      <w:r>
        <w:rPr>
          <w:rFonts w:hint="eastAsia" w:ascii="方正小标宋简体" w:hAnsi="方正小标宋简体" w:eastAsia="方正小标宋简体" w:cs="方正小标宋简体"/>
          <w:b w:val="0"/>
          <w:bCs w:val="0"/>
          <w:spacing w:val="40"/>
          <w:w w:val="80"/>
          <w:sz w:val="160"/>
          <w:szCs w:val="160"/>
          <w:lang w:val="hr-HR" w:bidi="ar-EG"/>
        </w:rPr>
        <w:t>采</w:t>
      </w:r>
      <w:r>
        <w:rPr>
          <w:rFonts w:hint="eastAsia" w:ascii="方正小标宋简体" w:hAnsi="方正小标宋简体" w:eastAsia="方正小标宋简体" w:cs="方正小标宋简体"/>
          <w:b w:val="0"/>
          <w:bCs w:val="0"/>
          <w:spacing w:val="40"/>
          <w:w w:val="80"/>
          <w:sz w:val="160"/>
          <w:szCs w:val="160"/>
          <w:lang w:bidi="ar-EG"/>
        </w:rPr>
        <w:t xml:space="preserve"> </w:t>
      </w:r>
      <w:r>
        <w:rPr>
          <w:rFonts w:hint="eastAsia" w:ascii="方正小标宋简体" w:hAnsi="方正小标宋简体" w:eastAsia="方正小标宋简体" w:cs="方正小标宋简体"/>
          <w:b w:val="0"/>
          <w:bCs w:val="0"/>
          <w:spacing w:val="40"/>
          <w:w w:val="80"/>
          <w:sz w:val="160"/>
          <w:szCs w:val="160"/>
          <w:lang w:val="hr-HR" w:bidi="ar-EG"/>
        </w:rPr>
        <w:t>购 文 件</w:t>
      </w:r>
    </w:p>
    <w:p>
      <w:pPr>
        <w:rPr>
          <w:rFonts w:hint="eastAsia" w:ascii="仿宋_GB2312" w:hAnsi="仿宋_GB2312" w:eastAsia="仿宋_GB2312" w:cs="仿宋_GB2312"/>
          <w:sz w:val="24"/>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仿宋_GB2312" w:hAnsi="仿宋_GB2312" w:eastAsia="仿宋_GB2312" w:cs="仿宋_GB2312"/>
          <w:sz w:val="28"/>
          <w:szCs w:val="28"/>
          <w:lang w:val="hr-HR" w:bidi="ar-EG"/>
        </w:rPr>
      </w:pPr>
    </w:p>
    <w:p>
      <w:pPr>
        <w:spacing w:line="360" w:lineRule="auto"/>
        <w:rPr>
          <w:rFonts w:hint="eastAsia" w:ascii="宋体" w:hAnsi="宋体" w:eastAsia="宋体" w:cs="宋体"/>
          <w:sz w:val="28"/>
          <w:szCs w:val="28"/>
          <w:lang w:val="hr-HR" w:bidi="ar-EG"/>
        </w:rPr>
      </w:pPr>
    </w:p>
    <w:p>
      <w:pPr>
        <w:spacing w:line="360" w:lineRule="auto"/>
        <w:rPr>
          <w:rFonts w:hint="default" w:ascii="宋体" w:hAnsi="宋体" w:eastAsia="宋体" w:cs="宋体"/>
          <w:b w:val="0"/>
          <w:bCs w:val="0"/>
          <w:sz w:val="32"/>
          <w:szCs w:val="32"/>
          <w:lang w:val="en-US" w:eastAsia="zh-CN" w:bidi="ar-EG"/>
        </w:rPr>
      </w:pPr>
      <w:r>
        <w:rPr>
          <w:rFonts w:hint="eastAsia" w:cs="宋体"/>
          <w:b w:val="0"/>
          <w:bCs w:val="0"/>
          <w:sz w:val="32"/>
          <w:szCs w:val="32"/>
          <w:lang w:val="en-US" w:eastAsia="zh-CN" w:bidi="ar-EG"/>
        </w:rPr>
        <w:t>项目</w:t>
      </w:r>
      <w:r>
        <w:rPr>
          <w:rFonts w:hint="eastAsia" w:ascii="宋体" w:hAnsi="宋体" w:eastAsia="宋体" w:cs="宋体"/>
          <w:b w:val="0"/>
          <w:bCs w:val="0"/>
          <w:sz w:val="32"/>
          <w:szCs w:val="32"/>
          <w:lang w:val="hr-HR" w:bidi="ar-EG"/>
        </w:rPr>
        <w:t>编号：</w:t>
      </w:r>
      <w:r>
        <w:rPr>
          <w:rFonts w:hint="eastAsia" w:ascii="宋体" w:hAnsi="宋体" w:cs="宋体"/>
          <w:b w:val="0"/>
          <w:bCs w:val="0"/>
          <w:sz w:val="32"/>
          <w:szCs w:val="32"/>
          <w:lang w:val="en-US" w:eastAsia="zh-CN" w:bidi="ar-EG"/>
        </w:rPr>
        <w:t>ZB2024-12</w:t>
      </w:r>
    </w:p>
    <w:p>
      <w:pPr>
        <w:rPr>
          <w:rFonts w:hint="default" w:ascii="仿宋_GB2312" w:hAnsi="仿宋_GB2312" w:eastAsia="宋体" w:cs="仿宋_GB2312"/>
          <w:b w:val="0"/>
          <w:bCs w:val="0"/>
          <w:sz w:val="24"/>
          <w:szCs w:val="24"/>
          <w:lang w:val="en-US" w:eastAsia="zh-CN" w:bidi="ar-EG"/>
        </w:rPr>
      </w:pPr>
      <w:r>
        <w:rPr>
          <w:rFonts w:hint="eastAsia" w:ascii="宋体" w:hAnsi="宋体" w:eastAsia="宋体" w:cs="宋体"/>
          <w:b w:val="0"/>
          <w:bCs w:val="0"/>
          <w:sz w:val="32"/>
          <w:szCs w:val="32"/>
          <w:lang w:val="hr-HR" w:bidi="ar-EG"/>
        </w:rPr>
        <w:t>项目名称：</w:t>
      </w:r>
      <w:r>
        <w:rPr>
          <w:rFonts w:hint="eastAsia" w:ascii="宋体" w:hAnsi="宋体" w:cs="宋体"/>
          <w:b w:val="0"/>
          <w:bCs w:val="0"/>
          <w:sz w:val="32"/>
          <w:szCs w:val="32"/>
          <w:lang w:val="en-US" w:eastAsia="zh-CN" w:bidi="ar-EG"/>
        </w:rPr>
        <w:t>楚天粤海国际大酒店面点、速冻熟制品类采购项目</w:t>
      </w: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jc w:val="both"/>
        <w:rPr>
          <w:rFonts w:hint="eastAsia" w:ascii="仿宋_GB2312" w:hAnsi="仿宋_GB2312" w:eastAsia="仿宋_GB2312" w:cs="仿宋_GB2312"/>
          <w:b w:val="0"/>
          <w:bCs w:val="0"/>
          <w:sz w:val="24"/>
          <w:szCs w:val="24"/>
          <w:lang w:val="hr-HR" w:bidi="ar-EG"/>
        </w:rPr>
      </w:pPr>
    </w:p>
    <w:p>
      <w:pPr>
        <w:ind w:firstLine="280"/>
        <w:jc w:val="center"/>
        <w:rPr>
          <w:rFonts w:hint="eastAsia" w:ascii="宋体" w:hAnsi="宋体" w:cs="宋体"/>
          <w:b w:val="0"/>
          <w:bCs w:val="0"/>
          <w:sz w:val="32"/>
          <w:szCs w:val="32"/>
          <w:lang w:val="en-US" w:eastAsia="zh-CN" w:bidi="ar-EG"/>
        </w:rPr>
      </w:pPr>
      <w:r>
        <w:rPr>
          <w:rFonts w:hint="eastAsia" w:ascii="宋体" w:hAnsi="宋体" w:cs="宋体"/>
          <w:b w:val="0"/>
          <w:bCs w:val="0"/>
          <w:sz w:val="32"/>
          <w:szCs w:val="32"/>
          <w:lang w:val="en-US" w:eastAsia="zh-CN" w:bidi="ar-EG"/>
        </w:rPr>
        <w:t>湖北楚天传媒酒店投资管理有限公司</w:t>
      </w:r>
    </w:p>
    <w:p>
      <w:pPr>
        <w:ind w:firstLine="280"/>
        <w:jc w:val="center"/>
        <w:rPr>
          <w:rFonts w:hint="eastAsia" w:ascii="宋体" w:hAnsi="宋体" w:eastAsia="宋体" w:cs="宋体"/>
          <w:b w:val="0"/>
          <w:bCs w:val="0"/>
          <w:sz w:val="32"/>
          <w:szCs w:val="32"/>
          <w:lang w:val="hr-HR" w:bidi="ar-EG"/>
        </w:rPr>
      </w:pPr>
      <w:r>
        <w:rPr>
          <w:rFonts w:hint="eastAsia" w:ascii="宋体" w:hAnsi="宋体" w:cs="宋体"/>
          <w:b w:val="0"/>
          <w:bCs w:val="0"/>
          <w:sz w:val="32"/>
          <w:szCs w:val="32"/>
          <w:lang w:val="en-US" w:eastAsia="zh-CN" w:bidi="ar-EG"/>
        </w:rPr>
        <w:t>楚天粤海国际大酒店</w:t>
      </w:r>
      <w:r>
        <w:rPr>
          <w:rFonts w:hint="eastAsia" w:ascii="宋体" w:hAnsi="宋体" w:eastAsia="宋体" w:cs="宋体"/>
          <w:b w:val="0"/>
          <w:bCs w:val="0"/>
          <w:sz w:val="32"/>
          <w:szCs w:val="32"/>
          <w:lang w:val="hr-HR" w:bidi="ar-EG"/>
        </w:rPr>
        <w:t>采购部</w:t>
      </w:r>
    </w:p>
    <w:p>
      <w:pPr>
        <w:ind w:firstLine="280"/>
        <w:jc w:val="center"/>
        <w:rPr>
          <w:rFonts w:hint="eastAsia" w:ascii="宋体" w:hAnsi="宋体" w:eastAsia="宋体" w:cs="宋体"/>
          <w:b w:val="0"/>
          <w:bCs w:val="0"/>
          <w:sz w:val="32"/>
          <w:szCs w:val="32"/>
          <w:lang w:val="hr-HR" w:bidi="ar-EG"/>
        </w:rPr>
      </w:pPr>
      <w:r>
        <w:rPr>
          <w:rFonts w:hint="eastAsia" w:ascii="宋体" w:hAnsi="宋体" w:eastAsia="宋体" w:cs="宋体"/>
          <w:b w:val="0"/>
          <w:bCs w:val="0"/>
          <w:sz w:val="32"/>
          <w:szCs w:val="32"/>
          <w:lang w:val="hr-HR" w:bidi="ar-EG"/>
        </w:rPr>
        <w:t>二O二</w:t>
      </w:r>
      <w:r>
        <w:rPr>
          <w:rFonts w:hint="eastAsia" w:ascii="宋体" w:hAnsi="宋体" w:eastAsia="宋体" w:cs="宋体"/>
          <w:b w:val="0"/>
          <w:bCs w:val="0"/>
          <w:sz w:val="32"/>
          <w:szCs w:val="32"/>
          <w:lang w:val="en-US" w:eastAsia="zh-CN" w:bidi="ar-EG"/>
        </w:rPr>
        <w:t>四</w:t>
      </w:r>
      <w:r>
        <w:rPr>
          <w:rFonts w:hint="eastAsia" w:ascii="宋体" w:hAnsi="宋体" w:eastAsia="宋体" w:cs="宋体"/>
          <w:b w:val="0"/>
          <w:bCs w:val="0"/>
          <w:sz w:val="32"/>
          <w:szCs w:val="32"/>
          <w:lang w:val="hr-HR" w:bidi="ar-EG"/>
        </w:rPr>
        <w:t>年</w:t>
      </w:r>
      <w:r>
        <w:rPr>
          <w:rFonts w:hint="eastAsia" w:cs="宋体"/>
          <w:b w:val="0"/>
          <w:bCs w:val="0"/>
          <w:sz w:val="32"/>
          <w:szCs w:val="32"/>
          <w:lang w:val="en-US" w:eastAsia="zh-CN" w:bidi="ar-EG"/>
        </w:rPr>
        <w:t>十</w:t>
      </w:r>
      <w:r>
        <w:rPr>
          <w:rFonts w:hint="eastAsia" w:ascii="宋体" w:hAnsi="宋体" w:eastAsia="宋体" w:cs="宋体"/>
          <w:b w:val="0"/>
          <w:bCs w:val="0"/>
          <w:sz w:val="32"/>
          <w:szCs w:val="32"/>
          <w:lang w:val="hr-HR" w:bidi="ar-EG"/>
        </w:rPr>
        <w:t>月</w:t>
      </w: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pStyle w:val="5"/>
        <w:rPr>
          <w:rFonts w:hint="eastAsia" w:ascii="宋体" w:hAnsi="宋体" w:eastAsia="宋体" w:cs="宋体"/>
          <w:b/>
          <w:sz w:val="20"/>
        </w:rPr>
      </w:pPr>
    </w:p>
    <w:p>
      <w:pPr>
        <w:jc w:val="center"/>
        <w:rPr>
          <w:rFonts w:hint="default" w:ascii="仿宋" w:hAnsi="仿宋" w:eastAsia="仿宋" w:cs="Times New Roman"/>
          <w:b/>
          <w:sz w:val="36"/>
          <w:szCs w:val="36"/>
          <w:lang w:val="en-US"/>
        </w:rPr>
      </w:pPr>
      <w:r>
        <w:rPr>
          <w:rFonts w:hint="eastAsia" w:ascii="仿宋" w:hAnsi="仿宋" w:eastAsia="仿宋" w:cs="Times New Roman"/>
          <w:b/>
          <w:sz w:val="36"/>
          <w:szCs w:val="36"/>
          <w:lang w:val="en-US" w:eastAsia="zh-CN"/>
        </w:rPr>
        <w:t>第一章 投标邀请</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请投标人就面点、速冻熟制品</w:t>
      </w:r>
      <w:r>
        <w:rPr>
          <w:rFonts w:hint="eastAsia" w:ascii="宋体" w:hAnsi="宋体" w:cs="宋体"/>
          <w:color w:val="auto"/>
          <w:kern w:val="2"/>
          <w:sz w:val="28"/>
          <w:szCs w:val="28"/>
          <w:lang w:val="en-US" w:eastAsia="zh-CN" w:bidi="ar-SA"/>
        </w:rPr>
        <w:t>类</w:t>
      </w:r>
      <w:r>
        <w:rPr>
          <w:rFonts w:hint="eastAsia" w:ascii="宋体" w:hAnsi="宋体" w:eastAsia="宋体" w:cs="宋体"/>
          <w:color w:val="auto"/>
          <w:kern w:val="2"/>
          <w:sz w:val="28"/>
          <w:szCs w:val="28"/>
          <w:lang w:val="en-US" w:eastAsia="zh-CN" w:bidi="ar-SA"/>
        </w:rPr>
        <w:t>采购项目</w:t>
      </w:r>
      <w:r>
        <w:rPr>
          <w:rFonts w:hint="eastAsia" w:ascii="宋体" w:hAnsi="宋体" w:eastAsia="宋体" w:cs="宋体"/>
          <w:b w:val="0"/>
          <w:bCs w:val="0"/>
          <w:sz w:val="28"/>
          <w:szCs w:val="28"/>
          <w:lang w:val="en-US" w:eastAsia="zh-CN"/>
        </w:rPr>
        <w:t>及相关服务提交密封投标</w:t>
      </w:r>
      <w:r>
        <w:rPr>
          <w:rFonts w:hint="eastAsia" w:ascii="宋体" w:hAnsi="宋体" w:eastAsia="宋体" w:cs="宋体"/>
          <w:color w:val="auto"/>
          <w:kern w:val="2"/>
          <w:sz w:val="28"/>
          <w:szCs w:val="28"/>
          <w:lang w:val="en-US" w:eastAsia="zh-CN" w:bidi="ar-SA"/>
        </w:rPr>
        <w:t>。</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b w:val="0"/>
          <w:bCs w:val="0"/>
          <w:sz w:val="28"/>
          <w:szCs w:val="28"/>
          <w:lang w:val="en-US" w:eastAsia="zh-CN"/>
        </w:rPr>
        <w:t>2024年</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21</w:t>
      </w:r>
      <w:r>
        <w:rPr>
          <w:rFonts w:hint="eastAsia" w:ascii="宋体" w:hAnsi="宋体" w:eastAsia="宋体" w:cs="宋体"/>
          <w:b w:val="0"/>
          <w:bCs w:val="0"/>
          <w:sz w:val="28"/>
          <w:szCs w:val="28"/>
          <w:lang w:val="en-US" w:eastAsia="zh-CN"/>
        </w:rPr>
        <w:t>日至</w:t>
      </w:r>
      <w:r>
        <w:rPr>
          <w:rFonts w:hint="eastAsia" w:cs="宋体"/>
          <w:b w:val="0"/>
          <w:bCs w:val="0"/>
          <w:sz w:val="28"/>
          <w:szCs w:val="28"/>
          <w:lang w:val="en-US" w:eastAsia="zh-CN"/>
        </w:rPr>
        <w:t>10</w:t>
      </w:r>
      <w:r>
        <w:rPr>
          <w:rFonts w:hint="eastAsia" w:ascii="宋体" w:hAnsi="宋体" w:eastAsia="宋体" w:cs="宋体"/>
          <w:b w:val="0"/>
          <w:bCs w:val="0"/>
          <w:sz w:val="28"/>
          <w:szCs w:val="28"/>
          <w:lang w:val="en-US" w:eastAsia="zh-CN"/>
        </w:rPr>
        <w:t>月</w:t>
      </w:r>
      <w:r>
        <w:rPr>
          <w:rFonts w:hint="eastAsia" w:cs="宋体"/>
          <w:b w:val="0"/>
          <w:bCs w:val="0"/>
          <w:sz w:val="28"/>
          <w:szCs w:val="28"/>
          <w:lang w:val="en-US" w:eastAsia="zh-CN"/>
        </w:rPr>
        <w:t>25</w:t>
      </w:r>
      <w:r>
        <w:rPr>
          <w:rFonts w:hint="eastAsia" w:ascii="宋体" w:hAnsi="宋体" w:eastAsia="宋体" w:cs="宋体"/>
          <w:b w:val="0"/>
          <w:bCs w:val="0"/>
          <w:sz w:val="28"/>
          <w:szCs w:val="28"/>
          <w:lang w:val="en-US" w:eastAsia="zh-CN"/>
        </w:rPr>
        <w:t>日网上领取采购文件。</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对于采购文件的疑问请于2024年</w:t>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日上午10：00前以邮件形式提交给本部，邮箱：</w:t>
      </w:r>
      <w:r>
        <w:rPr>
          <w:rFonts w:hint="eastAsia" w:ascii="宋体" w:hAnsi="宋体" w:eastAsia="宋体" w:cs="宋体"/>
          <w:color w:val="auto"/>
          <w:kern w:val="2"/>
          <w:sz w:val="28"/>
          <w:szCs w:val="28"/>
          <w:lang w:val="en-US" w:eastAsia="zh-CN" w:bidi="ar-SA"/>
        </w:rPr>
        <w:fldChar w:fldCharType="begin"/>
      </w:r>
      <w:r>
        <w:rPr>
          <w:rFonts w:hint="eastAsia" w:ascii="宋体" w:hAnsi="宋体" w:eastAsia="宋体" w:cs="宋体"/>
          <w:color w:val="auto"/>
          <w:kern w:val="2"/>
          <w:sz w:val="28"/>
          <w:szCs w:val="28"/>
          <w:lang w:val="en-US" w:eastAsia="zh-CN" w:bidi="ar-SA"/>
        </w:rPr>
        <w:instrText xml:space="preserve"> HYPERLINK "mailto:804308501@qq.com。本部于2024年" </w:instrText>
      </w:r>
      <w:r>
        <w:rPr>
          <w:rFonts w:hint="eastAsia" w:ascii="宋体" w:hAnsi="宋体" w:eastAsia="宋体" w:cs="宋体"/>
          <w:color w:val="auto"/>
          <w:kern w:val="2"/>
          <w:sz w:val="28"/>
          <w:szCs w:val="28"/>
          <w:lang w:val="en-US" w:eastAsia="zh-CN" w:bidi="ar-SA"/>
        </w:rPr>
        <w:fldChar w:fldCharType="separate"/>
      </w:r>
      <w:r>
        <w:rPr>
          <w:rFonts w:hint="eastAsia" w:ascii="宋体" w:hAnsi="宋体" w:eastAsia="宋体" w:cs="宋体"/>
          <w:color w:val="auto"/>
          <w:kern w:val="2"/>
          <w:sz w:val="28"/>
          <w:szCs w:val="28"/>
          <w:lang w:val="en-US" w:eastAsia="zh-CN" w:bidi="ar-SA"/>
        </w:rPr>
        <w:t>2</w:t>
      </w:r>
      <w:r>
        <w:rPr>
          <w:rFonts w:hint="eastAsia" w:ascii="宋体" w:hAnsi="宋体" w:cs="宋体"/>
          <w:color w:val="auto"/>
          <w:kern w:val="2"/>
          <w:sz w:val="28"/>
          <w:szCs w:val="28"/>
          <w:lang w:val="en-US" w:eastAsia="zh-CN" w:bidi="ar-SA"/>
        </w:rPr>
        <w:t>402181720</w:t>
      </w:r>
      <w:r>
        <w:rPr>
          <w:rFonts w:hint="eastAsia" w:ascii="宋体" w:hAnsi="宋体" w:eastAsia="宋体" w:cs="宋体"/>
          <w:color w:val="auto"/>
          <w:kern w:val="2"/>
          <w:sz w:val="28"/>
          <w:szCs w:val="28"/>
          <w:lang w:val="en-US" w:eastAsia="zh-CN" w:bidi="ar-SA"/>
        </w:rPr>
        <w:t>@qq.com。本部于2024年</w:t>
      </w:r>
      <w:r>
        <w:rPr>
          <w:rFonts w:hint="eastAsia" w:ascii="宋体" w:hAnsi="宋体" w:eastAsia="宋体" w:cs="宋体"/>
          <w:color w:val="auto"/>
          <w:kern w:val="2"/>
          <w:sz w:val="28"/>
          <w:szCs w:val="28"/>
          <w:lang w:val="en-US" w:eastAsia="zh-CN" w:bidi="ar-SA"/>
        </w:rPr>
        <w:fldChar w:fldCharType="end"/>
      </w:r>
      <w:r>
        <w:rPr>
          <w:rFonts w:hint="eastAsia" w:ascii="宋体" w:hAnsi="宋体" w:cs="宋体"/>
          <w:color w:val="auto"/>
          <w:kern w:val="2"/>
          <w:sz w:val="28"/>
          <w:szCs w:val="28"/>
          <w:lang w:val="en-US" w:eastAsia="zh-CN" w:bidi="ar-SA"/>
        </w:rPr>
        <w:t>10</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日下午5:00前回复。</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所有投标书应于2024年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日</w:t>
      </w:r>
      <w:r>
        <w:rPr>
          <w:rFonts w:hint="eastAsia" w:ascii="宋体" w:hAnsi="宋体" w:cs="宋体"/>
          <w:color w:val="auto"/>
          <w:kern w:val="2"/>
          <w:sz w:val="28"/>
          <w:szCs w:val="28"/>
          <w:lang w:val="en-US" w:eastAsia="zh-CN" w:bidi="ar-SA"/>
        </w:rPr>
        <w:t>上</w:t>
      </w:r>
      <w:r>
        <w:rPr>
          <w:rFonts w:hint="eastAsia" w:ascii="宋体" w:hAnsi="宋体" w:eastAsia="宋体" w:cs="宋体"/>
          <w:color w:val="auto"/>
          <w:kern w:val="2"/>
          <w:sz w:val="28"/>
          <w:szCs w:val="28"/>
          <w:lang w:val="en-US" w:eastAsia="zh-CN" w:bidi="ar-SA"/>
        </w:rPr>
        <w:t>午1</w:t>
      </w:r>
      <w:r>
        <w:rPr>
          <w:rFonts w:hint="eastAsia" w:ascii="宋体" w:hAnsi="宋体" w:cs="宋体"/>
          <w:color w:val="auto"/>
          <w:kern w:val="2"/>
          <w:sz w:val="28"/>
          <w:szCs w:val="28"/>
          <w:lang w:val="en-US" w:eastAsia="zh-CN" w:bidi="ar-SA"/>
        </w:rPr>
        <w:t>0</w:t>
      </w: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0前送达本部，逾期将不予接受。</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地    址:武汉市武昌区东湖路181号楚天粤海国际大酒店采购部    </w:t>
      </w:r>
    </w:p>
    <w:p>
      <w:pPr>
        <w:spacing w:line="240" w:lineRule="auto"/>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联 系 人:黄女士、</w:t>
      </w:r>
      <w:r>
        <w:rPr>
          <w:rFonts w:hint="eastAsia" w:ascii="宋体" w:hAnsi="宋体" w:cs="宋体"/>
          <w:color w:val="auto"/>
          <w:kern w:val="2"/>
          <w:sz w:val="28"/>
          <w:szCs w:val="28"/>
          <w:lang w:val="en-US" w:eastAsia="zh-CN" w:bidi="ar-SA"/>
        </w:rPr>
        <w:t>周</w:t>
      </w:r>
      <w:r>
        <w:rPr>
          <w:rFonts w:hint="eastAsia" w:ascii="宋体" w:hAnsi="宋体" w:eastAsia="宋体" w:cs="宋体"/>
          <w:color w:val="auto"/>
          <w:kern w:val="2"/>
          <w:sz w:val="28"/>
          <w:szCs w:val="28"/>
          <w:lang w:val="en-US" w:eastAsia="zh-CN" w:bidi="ar-SA"/>
        </w:rPr>
        <w:t>先生027-86628888转86623</w:t>
      </w:r>
    </w:p>
    <w:p>
      <w:pPr>
        <w:spacing w:line="240" w:lineRule="auto"/>
        <w:ind w:firstLine="576"/>
        <w:rPr>
          <w:rFonts w:hint="eastAsia" w:ascii="宋体" w:hAnsi="宋体" w:eastAsia="宋体" w:cs="宋体"/>
          <w:sz w:val="28"/>
          <w:szCs w:val="28"/>
        </w:rPr>
      </w:pPr>
    </w:p>
    <w:p>
      <w:pPr>
        <w:spacing w:line="600" w:lineRule="exact"/>
        <w:ind w:firstLine="576"/>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楚天粤海国际大酒店采购部</w:t>
      </w:r>
    </w:p>
    <w:p>
      <w:pPr>
        <w:spacing w:line="600" w:lineRule="exact"/>
        <w:ind w:firstLine="5320" w:firstLineChars="19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2024年</w:t>
      </w:r>
      <w:r>
        <w:rPr>
          <w:rFonts w:hint="eastAsia" w:ascii="宋体" w:hAnsi="宋体" w:cs="宋体"/>
          <w:sz w:val="28"/>
          <w:szCs w:val="28"/>
          <w:lang w:val="en-US" w:eastAsia="zh-CN"/>
        </w:rPr>
        <w:t>10</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21</w:t>
      </w:r>
      <w:r>
        <w:rPr>
          <w:rFonts w:hint="eastAsia" w:ascii="宋体" w:hAnsi="宋体" w:eastAsia="宋体" w:cs="宋体"/>
          <w:sz w:val="28"/>
          <w:szCs w:val="28"/>
          <w:lang w:val="en-US" w:eastAsia="zh-CN"/>
        </w:rPr>
        <w:t>日</w:t>
      </w:r>
    </w:p>
    <w:p>
      <w:pPr>
        <w:rPr>
          <w:rFonts w:hint="eastAsia" w:ascii="宋体" w:hAnsi="宋体" w:eastAsia="宋体" w:cs="宋体"/>
          <w:sz w:val="28"/>
          <w:szCs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rPr>
          <w:rFonts w:hint="eastAsia" w:ascii="仿宋_GB2312" w:eastAsia="仿宋_GB2312"/>
          <w:sz w:val="28"/>
        </w:rPr>
      </w:pPr>
    </w:p>
    <w:p>
      <w:pPr>
        <w:jc w:val="center"/>
        <w:rPr>
          <w:rFonts w:hint="eastAsia" w:ascii="仿宋_GB2312" w:hAnsi="Times New Roman" w:eastAsia="仿宋_GB2312"/>
          <w:color w:val="auto"/>
          <w:kern w:val="2"/>
          <w:sz w:val="36"/>
          <w:szCs w:val="36"/>
          <w:lang w:val="en-US" w:eastAsia="zh-CN" w:bidi="ar-SA"/>
        </w:rPr>
      </w:pPr>
      <w:r>
        <w:rPr>
          <w:rFonts w:hint="eastAsia" w:ascii="仿宋" w:hAnsi="仿宋" w:eastAsia="仿宋"/>
          <w:b/>
          <w:sz w:val="36"/>
          <w:szCs w:val="36"/>
          <w:lang w:val="en-US" w:eastAsia="zh-CN"/>
        </w:rPr>
        <w:t>第二章、</w:t>
      </w:r>
      <w:r>
        <w:rPr>
          <w:rFonts w:hint="eastAsia" w:ascii="仿宋" w:hAnsi="仿宋" w:eastAsia="仿宋"/>
          <w:b/>
          <w:sz w:val="36"/>
          <w:szCs w:val="36"/>
        </w:rPr>
        <w:t>投标人须知</w:t>
      </w:r>
    </w:p>
    <w:p>
      <w:pPr>
        <w:spacing w:line="360" w:lineRule="auto"/>
        <w:rPr>
          <w:rFonts w:hint="eastAsia" w:ascii="仿宋" w:hAnsi="仿宋" w:eastAsia="仿宋" w:cs="仿宋"/>
        </w:rPr>
      </w:pPr>
      <w:r>
        <w:rPr>
          <w:rFonts w:hint="eastAsia" w:ascii="宋体" w:hAnsi="宋体" w:eastAsia="宋体" w:cs="宋体"/>
          <w:b/>
          <w:bCs/>
          <w:sz w:val="28"/>
          <w:szCs w:val="28"/>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4"/>
                <w:szCs w:val="24"/>
                <w:vertAlign w:val="baseline"/>
              </w:rPr>
            </w:pPr>
            <w:r>
              <w:rPr>
                <w:rFonts w:hint="eastAsia" w:ascii="仿宋" w:hAnsi="仿宋" w:cs="仿宋"/>
                <w:color w:val="000000" w:themeColor="text1"/>
                <w:sz w:val="28"/>
                <w:szCs w:val="28"/>
                <w:u w:val="single"/>
                <w:lang w:eastAsia="zh-CN"/>
                <w14:textFill>
                  <w14:solidFill>
                    <w14:schemeClr w14:val="tx1"/>
                  </w14:solidFill>
                </w14:textFill>
              </w:rPr>
              <w:t>2024年</w:t>
            </w:r>
            <w:r>
              <w:rPr>
                <w:rFonts w:hint="eastAsia" w:ascii="仿宋" w:hAnsi="仿宋" w:cs="仿宋"/>
                <w:color w:val="000000" w:themeColor="text1"/>
                <w:sz w:val="28"/>
                <w:szCs w:val="28"/>
                <w:u w:val="single"/>
                <w:lang w:val="en-US" w:eastAsia="zh-CN"/>
                <w14:textFill>
                  <w14:solidFill>
                    <w14:schemeClr w14:val="tx1"/>
                  </w14:solidFill>
                </w14:textFill>
              </w:rPr>
              <w:t>楚天粤海国际大酒店面点、速冻熟制品类</w:t>
            </w:r>
            <w:r>
              <w:rPr>
                <w:rFonts w:hint="eastAsia" w:ascii="仿宋" w:hAnsi="仿宋" w:eastAsia="仿宋" w:cs="仿宋"/>
                <w:color w:val="000000" w:themeColor="text1"/>
                <w:sz w:val="28"/>
                <w:szCs w:val="28"/>
                <w14:textFill>
                  <w14:solidFill>
                    <w14:schemeClr w14:val="tx1"/>
                  </w14:solidFill>
                </w14:textFill>
              </w:rPr>
              <w:t>招标项目的潜在投标人应在</w:t>
            </w:r>
            <w:r>
              <w:rPr>
                <w:rStyle w:val="17"/>
                <w:rFonts w:hint="eastAsia" w:ascii="仿宋" w:hAnsi="仿宋" w:cs="仿宋"/>
                <w:color w:val="000000" w:themeColor="text1"/>
                <w:sz w:val="28"/>
                <w:szCs w:val="28"/>
                <w:u w:val="single"/>
                <w:lang w:val="en-US" w:eastAsia="zh-CN"/>
                <w14:textFill>
                  <w14:solidFill>
                    <w14:schemeClr w14:val="tx1"/>
                  </w14:solidFill>
                </w14:textFill>
              </w:rPr>
              <w:t>荆楚网公示公告栏公布下载链接</w:t>
            </w:r>
            <w:r>
              <w:rPr>
                <w:rFonts w:hint="eastAsia" w:ascii="仿宋" w:hAnsi="仿宋" w:eastAsia="仿宋" w:cs="仿宋"/>
                <w:color w:val="000000" w:themeColor="text1"/>
                <w:sz w:val="28"/>
                <w:szCs w:val="28"/>
                <w:highlight w:val="none"/>
                <w14:textFill>
                  <w14:solidFill>
                    <w14:schemeClr w14:val="tx1"/>
                  </w14:solidFill>
                </w14:textFill>
              </w:rPr>
              <w:t>获取招标文件，并于</w:t>
            </w:r>
            <w:r>
              <w:rPr>
                <w:rFonts w:hint="eastAsia" w:ascii="仿宋" w:hAnsi="仿宋" w:cs="仿宋"/>
                <w:color w:val="000000" w:themeColor="text1"/>
                <w:sz w:val="28"/>
                <w:szCs w:val="28"/>
                <w:highlight w:val="none"/>
                <w:u w:val="single"/>
                <w:lang w:val="en-US" w:eastAsia="zh-CN"/>
                <w14:textFill>
                  <w14:solidFill>
                    <w14:schemeClr w14:val="tx1"/>
                  </w14:solidFill>
                </w14:textFill>
              </w:rPr>
              <w:t>2024</w:t>
            </w:r>
            <w:r>
              <w:rPr>
                <w:rFonts w:hint="eastAsia" w:ascii="仿宋" w:hAnsi="仿宋" w:eastAsia="仿宋" w:cs="仿宋"/>
                <w:color w:val="000000" w:themeColor="text1"/>
                <w:sz w:val="28"/>
                <w:szCs w:val="28"/>
                <w:highlight w:val="none"/>
                <w:u w:val="single"/>
                <w14:textFill>
                  <w14:solidFill>
                    <w14:schemeClr w14:val="tx1"/>
                  </w14:solidFill>
                </w14:textFill>
              </w:rPr>
              <w:t>年</w:t>
            </w:r>
            <w:r>
              <w:rPr>
                <w:rFonts w:hint="eastAsia" w:ascii="仿宋" w:hAnsi="仿宋" w:cs="仿宋"/>
                <w:color w:val="000000" w:themeColor="text1"/>
                <w:sz w:val="28"/>
                <w:szCs w:val="28"/>
                <w:highlight w:val="none"/>
                <w:u w:val="singl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u w:val="single"/>
                <w14:textFill>
                  <w14:solidFill>
                    <w14:schemeClr w14:val="tx1"/>
                  </w14:solidFill>
                </w14:textFill>
              </w:rPr>
              <w:t>月</w:t>
            </w:r>
            <w:r>
              <w:rPr>
                <w:rFonts w:hint="eastAsia" w:ascii="仿宋" w:hAnsi="仿宋" w:cs="仿宋"/>
                <w:color w:val="000000" w:themeColor="text1"/>
                <w:sz w:val="28"/>
                <w:szCs w:val="28"/>
                <w:highlight w:val="none"/>
                <w:u w:val="single"/>
                <w:lang w:val="en-US" w:eastAsia="zh-CN"/>
                <w14:textFill>
                  <w14:solidFill>
                    <w14:schemeClr w14:val="tx1"/>
                  </w14:solidFill>
                </w14:textFill>
              </w:rPr>
              <w:t>1</w:t>
            </w:r>
            <w:r>
              <w:rPr>
                <w:rFonts w:hint="eastAsia" w:ascii="仿宋" w:hAnsi="仿宋" w:eastAsia="仿宋" w:cs="仿宋"/>
                <w:color w:val="000000" w:themeColor="text1"/>
                <w:sz w:val="28"/>
                <w:szCs w:val="28"/>
                <w:highlight w:val="none"/>
                <w:u w:val="single"/>
                <w14:textFill>
                  <w14:solidFill>
                    <w14:schemeClr w14:val="tx1"/>
                  </w14:solidFill>
                </w14:textFill>
              </w:rPr>
              <w:t>日</w:t>
            </w:r>
            <w:r>
              <w:rPr>
                <w:rFonts w:hint="eastAsia" w:ascii="仿宋" w:hAnsi="仿宋" w:cs="仿宋"/>
                <w:color w:val="000000" w:themeColor="text1"/>
                <w:sz w:val="28"/>
                <w:szCs w:val="28"/>
                <w:highlight w:val="none"/>
                <w:u w:val="single"/>
                <w:lang w:val="en-US" w:eastAsia="zh-CN"/>
                <w14:textFill>
                  <w14:solidFill>
                    <w14:schemeClr w14:val="tx1"/>
                  </w14:solidFill>
                </w14:textFill>
              </w:rPr>
              <w:t>10</w:t>
            </w:r>
            <w:r>
              <w:rPr>
                <w:rFonts w:hint="eastAsia" w:ascii="仿宋" w:hAnsi="仿宋" w:eastAsia="仿宋" w:cs="仿宋"/>
                <w:color w:val="000000" w:themeColor="text1"/>
                <w:sz w:val="28"/>
                <w:szCs w:val="28"/>
                <w:highlight w:val="none"/>
                <w:u w:val="single"/>
                <w14:textFill>
                  <w14:solidFill>
                    <w14:schemeClr w14:val="tx1"/>
                  </w14:solidFill>
                </w14:textFill>
              </w:rPr>
              <w:t>点</w:t>
            </w:r>
            <w:r>
              <w:rPr>
                <w:rFonts w:hint="eastAsia" w:ascii="仿宋" w:hAnsi="仿宋" w:cs="仿宋"/>
                <w:color w:val="000000" w:themeColor="text1"/>
                <w:sz w:val="28"/>
                <w:szCs w:val="28"/>
                <w:highlight w:val="none"/>
                <w:u w:val="single"/>
                <w:lang w:val="en-US" w:eastAsia="zh-CN"/>
                <w14:textFill>
                  <w14:solidFill>
                    <w14:schemeClr w14:val="tx1"/>
                  </w14:solidFill>
                </w14:textFill>
              </w:rPr>
              <w:t>30</w:t>
            </w:r>
            <w:r>
              <w:rPr>
                <w:rFonts w:hint="eastAsia" w:ascii="仿宋" w:hAnsi="仿宋" w:eastAsia="仿宋" w:cs="仿宋"/>
                <w:color w:val="000000" w:themeColor="text1"/>
                <w:sz w:val="28"/>
                <w:szCs w:val="28"/>
                <w:highlight w:val="none"/>
                <w:u w:val="single"/>
                <w14:textFill>
                  <w14:solidFill>
                    <w14:schemeClr w14:val="tx1"/>
                  </w14:solidFill>
                </w14:textFill>
              </w:rPr>
              <w:t>分</w:t>
            </w:r>
            <w:r>
              <w:rPr>
                <w:rFonts w:hint="eastAsia" w:ascii="仿宋" w:hAnsi="仿宋" w:eastAsia="仿宋" w:cs="仿宋"/>
                <w:color w:val="000000" w:themeColor="text1"/>
                <w:sz w:val="28"/>
                <w:szCs w:val="28"/>
                <w:highlight w:val="none"/>
                <w14:textFill>
                  <w14:solidFill>
                    <w14:schemeClr w14:val="tx1"/>
                  </w14:solidFill>
                </w14:textFill>
              </w:rPr>
              <w:t>（北京时间</w:t>
            </w:r>
            <w:r>
              <w:rPr>
                <w:rFonts w:hint="eastAsia" w:ascii="仿宋" w:hAnsi="仿宋" w:eastAsia="仿宋" w:cs="仿宋"/>
                <w:color w:val="000000" w:themeColor="text1"/>
                <w:sz w:val="28"/>
                <w:szCs w:val="28"/>
                <w14:textFill>
                  <w14:solidFill>
                    <w14:schemeClr w14:val="tx1"/>
                  </w14:solidFill>
                </w14:textFill>
              </w:rPr>
              <w:t>）前递交投标文件。</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0" w:name="_Toc2155"/>
      <w:bookmarkStart w:id="1" w:name="_Toc35393790"/>
      <w:bookmarkStart w:id="2" w:name="_Toc28359002"/>
      <w:bookmarkStart w:id="3" w:name="_Toc28359079"/>
      <w:bookmarkStart w:id="4" w:name="_Toc35393621"/>
      <w:bookmarkStart w:id="5" w:name="_Hlk24379207"/>
      <w:r>
        <w:rPr>
          <w:rFonts w:hint="eastAsia" w:ascii="宋体" w:hAnsi="宋体" w:eastAsia="宋体" w:cs="宋体"/>
          <w:b/>
          <w:bCs/>
          <w:color w:val="auto"/>
          <w:kern w:val="2"/>
          <w:sz w:val="28"/>
          <w:szCs w:val="28"/>
          <w:lang w:val="en-US" w:eastAsia="zh-CN" w:bidi="ar-SA"/>
        </w:rPr>
        <w:t>一、项目基本情况</w:t>
      </w:r>
      <w:bookmarkEnd w:id="0"/>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1、项目编号：ZB</w:t>
      </w:r>
      <w:r>
        <w:rPr>
          <w:rFonts w:hint="eastAsia" w:ascii="宋体" w:hAnsi="宋体" w:cs="宋体"/>
          <w:color w:val="auto"/>
          <w:kern w:val="2"/>
          <w:sz w:val="28"/>
          <w:szCs w:val="28"/>
          <w:lang w:val="en-US" w:eastAsia="zh-CN" w:bidi="ar-SA"/>
        </w:rPr>
        <w:t>2024-12</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2、项目名称：</w:t>
      </w:r>
      <w:bookmarkEnd w:id="5"/>
      <w:r>
        <w:rPr>
          <w:rFonts w:hint="eastAsia" w:ascii="宋体" w:hAnsi="宋体" w:eastAsia="宋体" w:cs="宋体"/>
          <w:color w:val="auto"/>
          <w:kern w:val="2"/>
          <w:sz w:val="28"/>
          <w:szCs w:val="28"/>
          <w:lang w:val="en-US" w:eastAsia="zh-CN" w:bidi="ar-SA"/>
        </w:rPr>
        <w:t>2024年楚天粤海国际大酒店</w:t>
      </w:r>
      <w:r>
        <w:rPr>
          <w:rFonts w:hint="eastAsia" w:ascii="宋体" w:hAnsi="宋体" w:cs="宋体"/>
          <w:b w:val="0"/>
          <w:bCs w:val="0"/>
          <w:sz w:val="32"/>
          <w:szCs w:val="32"/>
          <w:lang w:val="en-US" w:eastAsia="zh-CN" w:bidi="ar-EG"/>
        </w:rPr>
        <w:t>面点、速冻熟制品类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3、采购方式：公开招标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4、采购需求：</w:t>
      </w:r>
      <w:r>
        <w:rPr>
          <w:rFonts w:hint="eastAsia" w:ascii="仿宋" w:hAnsi="仿宋" w:cs="仿宋"/>
          <w:color w:val="000000" w:themeColor="text1"/>
          <w:sz w:val="28"/>
          <w:szCs w:val="28"/>
          <w:u w:val="none"/>
          <w:lang w:val="en-US" w:eastAsia="zh-CN"/>
          <w14:textFill>
            <w14:solidFill>
              <w14:schemeClr w14:val="tx1"/>
            </w14:solidFill>
          </w14:textFill>
        </w:rPr>
        <w:t>面点、速冻熟制品</w:t>
      </w:r>
      <w:r>
        <w:rPr>
          <w:rFonts w:hint="eastAsia" w:ascii="宋体" w:hAnsi="宋体" w:cs="宋体"/>
          <w:color w:val="auto"/>
          <w:kern w:val="2"/>
          <w:sz w:val="28"/>
          <w:szCs w:val="28"/>
          <w:u w:val="none"/>
          <w:lang w:val="en-US" w:eastAsia="zh-CN" w:bidi="ar-SA"/>
        </w:rPr>
        <w:t>类</w:t>
      </w:r>
      <w:r>
        <w:rPr>
          <w:rFonts w:hint="eastAsia" w:ascii="宋体" w:hAnsi="宋体" w:eastAsia="宋体" w:cs="宋体"/>
          <w:color w:val="auto"/>
          <w:kern w:val="2"/>
          <w:sz w:val="28"/>
          <w:szCs w:val="28"/>
          <w:lang w:val="en-US" w:eastAsia="zh-CN" w:bidi="ar-SA"/>
        </w:rPr>
        <w:t>，约</w:t>
      </w:r>
      <w:r>
        <w:rPr>
          <w:rFonts w:hint="eastAsia" w:ascii="宋体" w:hAnsi="宋体" w:cs="宋体"/>
          <w:color w:val="auto"/>
          <w:kern w:val="2"/>
          <w:sz w:val="28"/>
          <w:szCs w:val="28"/>
          <w:lang w:val="en-US" w:eastAsia="zh-CN" w:bidi="ar-SA"/>
        </w:rPr>
        <w:t>85</w:t>
      </w:r>
      <w:r>
        <w:rPr>
          <w:rFonts w:hint="eastAsia" w:ascii="宋体" w:hAnsi="宋体" w:eastAsia="宋体" w:cs="宋体"/>
          <w:color w:val="auto"/>
          <w:kern w:val="2"/>
          <w:sz w:val="28"/>
          <w:szCs w:val="28"/>
          <w:lang w:val="en-US" w:eastAsia="zh-CN" w:bidi="ar-SA"/>
        </w:rPr>
        <w:t>万元人民币/年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5、合同履行期限：一年。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6、本项目（是/否）接受联合体投标：否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w:t>
      </w:r>
      <w:r>
        <w:rPr>
          <w:rFonts w:hint="eastAsia" w:ascii="宋体" w:hAnsi="宋体" w:cs="宋体"/>
          <w:color w:val="auto"/>
          <w:kern w:val="2"/>
          <w:sz w:val="28"/>
          <w:szCs w:val="28"/>
          <w:lang w:val="en-US" w:eastAsia="zh-CN" w:bidi="ar-SA"/>
        </w:rPr>
        <w:t>、</w:t>
      </w:r>
      <w:r>
        <w:rPr>
          <w:rFonts w:hint="eastAsia" w:ascii="宋体" w:hAnsi="宋体" w:eastAsia="宋体" w:cs="宋体"/>
          <w:color w:val="auto"/>
          <w:kern w:val="2"/>
          <w:sz w:val="28"/>
          <w:szCs w:val="28"/>
          <w:lang w:val="en-US" w:eastAsia="zh-CN" w:bidi="ar-SA"/>
        </w:rPr>
        <w:t>是否可采购进口产品：否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8、本项目（是/否）接受合同分包：否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bookmarkStart w:id="6" w:name="_Toc35393791"/>
      <w:bookmarkStart w:id="7" w:name="_Toc27486"/>
      <w:bookmarkStart w:id="8" w:name="_Toc35393622"/>
      <w:bookmarkStart w:id="9" w:name="_Toc28359003"/>
      <w:bookmarkStart w:id="10" w:name="_Toc28359080"/>
      <w:r>
        <w:rPr>
          <w:rFonts w:hint="eastAsia" w:ascii="宋体" w:hAnsi="宋体" w:eastAsia="宋体" w:cs="宋体"/>
          <w:b/>
          <w:bCs/>
          <w:color w:val="auto"/>
          <w:kern w:val="2"/>
          <w:sz w:val="28"/>
          <w:szCs w:val="28"/>
          <w:lang w:val="en-US" w:eastAsia="zh-CN" w:bidi="ar-SA"/>
        </w:rPr>
        <w:t>二、申请人的资格要求</w:t>
      </w:r>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1、满足以下规定，即：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（6）法律、行政法规规定的其他条件。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（7）未被列入失信被执行人、重大税收违法失信主体，未被列入采购严重违法失信行为记录名单。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（8）供应商须具备有效期内的《食品经营许可证》。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三、投标费用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投标人应承担所有与准备和参加投标有关的全部费用，报价样品在评选结束后予以退还（除需试吃样品外），无论投标结果如何，采购方均不承担这些费用。</w:t>
      </w:r>
    </w:p>
    <w:p>
      <w:pPr>
        <w:spacing w:line="400" w:lineRule="exact"/>
        <w:ind w:firstLine="562" w:firstLineChars="200"/>
        <w:rPr>
          <w:rFonts w:hint="eastAsia" w:ascii="宋体" w:hAnsi="宋体" w:eastAsia="宋体" w:cs="宋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 xml:space="preserve"> </w:t>
      </w: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报价方式</w:t>
      </w:r>
    </w:p>
    <w:p>
      <w:pPr>
        <w:spacing w:line="400" w:lineRule="exact"/>
        <w:ind w:firstLine="420" w:firstLineChars="200"/>
        <w:rPr>
          <w:rFonts w:hint="eastAsia" w:ascii="宋体" w:hAnsi="宋体" w:eastAsia="宋体" w:cs="宋体"/>
          <w:color w:val="auto"/>
          <w:kern w:val="0"/>
          <w:sz w:val="28"/>
          <w:szCs w:val="28"/>
          <w:lang w:val="en-US" w:eastAsia="zh-CN" w:bidi="zh-CN"/>
        </w:rPr>
      </w:pPr>
      <w:r>
        <w:rPr>
          <w:rFonts w:hint="eastAsia"/>
          <w:lang w:val="en-US" w:eastAsia="zh-CN"/>
        </w:rPr>
        <w:t xml:space="preserve">    </w:t>
      </w:r>
      <w:r>
        <w:rPr>
          <w:rFonts w:hint="eastAsia" w:ascii="宋体" w:hAnsi="宋体" w:eastAsia="宋体" w:cs="宋体"/>
          <w:color w:val="auto"/>
          <w:kern w:val="0"/>
          <w:sz w:val="28"/>
          <w:szCs w:val="28"/>
          <w:lang w:val="en-US" w:eastAsia="zh-CN" w:bidi="zh-CN"/>
        </w:rPr>
        <w:t xml:space="preserve"> </w:t>
      </w:r>
      <w:r>
        <w:rPr>
          <w:rFonts w:hint="eastAsia" w:ascii="宋体" w:hAnsi="宋体" w:cs="宋体"/>
          <w:color w:val="auto"/>
          <w:kern w:val="0"/>
          <w:sz w:val="28"/>
          <w:szCs w:val="28"/>
          <w:lang w:val="en-US" w:eastAsia="zh-CN" w:bidi="zh-CN"/>
        </w:rPr>
        <w:t>按</w:t>
      </w:r>
      <w:r>
        <w:rPr>
          <w:rFonts w:hint="eastAsia" w:ascii="宋体" w:hAnsi="宋体" w:eastAsia="宋体" w:cs="宋体"/>
          <w:color w:val="auto"/>
          <w:kern w:val="0"/>
          <w:sz w:val="28"/>
          <w:szCs w:val="28"/>
          <w:lang w:val="en-US" w:eastAsia="zh-CN" w:bidi="zh-CN"/>
        </w:rPr>
        <w:t>费率报价</w:t>
      </w:r>
    </w:p>
    <w:p>
      <w:pPr>
        <w:spacing w:line="400" w:lineRule="exact"/>
        <w:ind w:firstLine="560" w:firstLineChars="200"/>
        <w:rPr>
          <w:rFonts w:hint="default" w:ascii="宋体" w:hAnsi="宋体" w:eastAsia="宋体" w:cs="宋体"/>
          <w:color w:val="auto"/>
          <w:kern w:val="0"/>
          <w:sz w:val="28"/>
          <w:szCs w:val="28"/>
          <w:lang w:val="en-US" w:eastAsia="zh-CN" w:bidi="zh-CN"/>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五、</w:t>
      </w:r>
      <w:r>
        <w:rPr>
          <w:rFonts w:hint="eastAsia" w:ascii="宋体" w:hAnsi="宋体" w:eastAsia="宋体" w:cs="宋体"/>
          <w:b/>
          <w:bCs/>
          <w:color w:val="auto"/>
          <w:kern w:val="2"/>
          <w:sz w:val="28"/>
          <w:szCs w:val="28"/>
          <w:lang w:val="en-US" w:eastAsia="zh-CN" w:bidi="ar-SA"/>
        </w:rPr>
        <w:t>最高投标限价</w:t>
      </w:r>
    </w:p>
    <w:p>
      <w:pPr>
        <w:spacing w:line="400" w:lineRule="exact"/>
        <w:ind w:firstLine="420" w:firstLineChars="200"/>
        <w:rPr>
          <w:rFonts w:hint="eastAsia" w:ascii="宋体" w:hAnsi="宋体" w:eastAsia="宋体" w:cs="宋体"/>
          <w:color w:val="auto"/>
          <w:kern w:val="0"/>
          <w:sz w:val="28"/>
          <w:szCs w:val="28"/>
          <w:lang w:val="zh-CN" w:eastAsia="zh-CN" w:bidi="zh-CN"/>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auto"/>
          <w:kern w:val="2"/>
          <w:sz w:val="28"/>
          <w:szCs w:val="28"/>
          <w:lang w:val="en-US" w:eastAsia="zh-CN" w:bidi="ar-SA"/>
        </w:rPr>
        <w:t>1、</w:t>
      </w:r>
      <w:r>
        <w:rPr>
          <w:rFonts w:hint="eastAsia" w:ascii="宋体" w:hAnsi="宋体" w:eastAsia="宋体" w:cs="宋体"/>
          <w:color w:val="auto"/>
          <w:kern w:val="2"/>
          <w:sz w:val="28"/>
          <w:szCs w:val="28"/>
          <w:lang w:val="zh-CN" w:eastAsia="zh-CN" w:bidi="ar-SA"/>
        </w:rPr>
        <w:t>本</w:t>
      </w:r>
      <w:r>
        <w:rPr>
          <w:rFonts w:hint="eastAsia" w:ascii="宋体" w:hAnsi="宋体" w:eastAsia="宋体" w:cs="宋体"/>
          <w:color w:val="auto"/>
          <w:kern w:val="0"/>
          <w:sz w:val="28"/>
          <w:szCs w:val="28"/>
          <w:lang w:val="zh-CN" w:eastAsia="zh-CN" w:bidi="zh-CN"/>
        </w:rPr>
        <w:t>项目的最高投标限价为：</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cs="宋体"/>
          <w:color w:val="auto"/>
          <w:kern w:val="0"/>
          <w:sz w:val="28"/>
          <w:szCs w:val="28"/>
          <w:lang w:val="en-US" w:eastAsia="zh-CN" w:bidi="zh-CN"/>
        </w:rPr>
        <w:t>合同期第一个月</w:t>
      </w:r>
      <w:r>
        <w:rPr>
          <w:rFonts w:hint="eastAsia" w:ascii="宋体" w:hAnsi="宋体" w:eastAsia="宋体" w:cs="宋体"/>
          <w:color w:val="auto"/>
          <w:kern w:val="0"/>
          <w:sz w:val="28"/>
          <w:szCs w:val="28"/>
          <w:lang w:val="zh-CN" w:eastAsia="zh-CN" w:bidi="zh-CN"/>
        </w:rPr>
        <w:t>最终结算价按以下方式计算：</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最终结算价=实际用量*单价基础价*中标费率</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en-US" w:eastAsia="zh-CN" w:bidi="zh-CN"/>
        </w:rPr>
        <w:t>面点、速冻熟制品类</w:t>
      </w:r>
      <w:r>
        <w:rPr>
          <w:rFonts w:hint="eastAsia" w:ascii="宋体" w:hAnsi="宋体" w:eastAsia="宋体" w:cs="宋体"/>
          <w:color w:val="auto"/>
          <w:kern w:val="0"/>
          <w:sz w:val="28"/>
          <w:szCs w:val="28"/>
          <w:lang w:val="zh-CN" w:eastAsia="zh-CN" w:bidi="zh-CN"/>
        </w:rPr>
        <w:t>单价基础价以中百多点价格</w:t>
      </w:r>
      <w:r>
        <w:rPr>
          <w:rFonts w:hint="eastAsia" w:ascii="宋体" w:hAnsi="宋体" w:cs="宋体"/>
          <w:color w:val="auto"/>
          <w:kern w:val="0"/>
          <w:sz w:val="28"/>
          <w:szCs w:val="28"/>
          <w:lang w:val="en-US" w:eastAsia="zh-CN" w:bidi="zh-CN"/>
        </w:rPr>
        <w:t>为主，</w:t>
      </w:r>
      <w:r>
        <w:rPr>
          <w:rFonts w:hint="eastAsia" w:ascii="宋体" w:hAnsi="宋体" w:eastAsia="宋体" w:cs="宋体"/>
          <w:color w:val="auto"/>
          <w:kern w:val="0"/>
          <w:sz w:val="28"/>
          <w:szCs w:val="28"/>
          <w:lang w:val="en-US" w:eastAsia="zh-CN" w:bidi="zh-CN"/>
        </w:rPr>
        <w:t>80%</w:t>
      </w:r>
      <w:r>
        <w:rPr>
          <w:rFonts w:hint="eastAsia" w:ascii="宋体" w:hAnsi="宋体" w:eastAsia="宋体" w:cs="宋体"/>
          <w:color w:val="auto"/>
          <w:kern w:val="0"/>
          <w:sz w:val="28"/>
          <w:szCs w:val="28"/>
          <w:lang w:val="zh-CN" w:eastAsia="zh-CN" w:bidi="zh-CN"/>
        </w:rPr>
        <w:t>为中标费率控制价；</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在实际运行中定价种类不全的部分</w:t>
      </w:r>
      <w:r>
        <w:rPr>
          <w:rFonts w:hint="eastAsia" w:ascii="宋体" w:hAnsi="宋体" w:eastAsia="宋体" w:cs="宋体"/>
          <w:color w:val="auto"/>
          <w:kern w:val="0"/>
          <w:sz w:val="28"/>
          <w:szCs w:val="28"/>
          <w:lang w:val="en-US" w:eastAsia="zh-CN" w:bidi="zh-CN"/>
        </w:rPr>
        <w:t>物</w:t>
      </w:r>
      <w:r>
        <w:rPr>
          <w:rFonts w:hint="eastAsia" w:ascii="宋体" w:hAnsi="宋体" w:eastAsia="宋体" w:cs="宋体"/>
          <w:color w:val="auto"/>
          <w:kern w:val="0"/>
          <w:sz w:val="28"/>
          <w:szCs w:val="28"/>
          <w:lang w:val="zh-CN" w:eastAsia="zh-CN" w:bidi="zh-CN"/>
        </w:rPr>
        <w:t>料，</w:t>
      </w:r>
      <w:r>
        <w:rPr>
          <w:rFonts w:hint="eastAsia" w:ascii="宋体" w:hAnsi="宋体" w:cs="宋体"/>
          <w:color w:val="auto"/>
          <w:kern w:val="0"/>
          <w:sz w:val="28"/>
          <w:szCs w:val="28"/>
          <w:lang w:val="en-US" w:eastAsia="zh-CN" w:bidi="zh-CN"/>
        </w:rPr>
        <w:t>酒店</w:t>
      </w:r>
      <w:r>
        <w:rPr>
          <w:rFonts w:hint="eastAsia" w:ascii="宋体" w:hAnsi="宋体" w:eastAsia="宋体" w:cs="宋体"/>
          <w:color w:val="auto"/>
          <w:kern w:val="0"/>
          <w:sz w:val="28"/>
          <w:szCs w:val="28"/>
          <w:lang w:val="zh-CN" w:eastAsia="zh-CN" w:bidi="zh-CN"/>
        </w:rPr>
        <w:t>询价也将参考其它</w:t>
      </w:r>
      <w:bookmarkStart w:id="23" w:name="_GoBack"/>
      <w:bookmarkEnd w:id="23"/>
      <w:r>
        <w:rPr>
          <w:rFonts w:hint="eastAsia" w:ascii="宋体" w:hAnsi="宋体" w:eastAsia="宋体" w:cs="宋体"/>
          <w:color w:val="auto"/>
          <w:kern w:val="0"/>
          <w:sz w:val="28"/>
          <w:szCs w:val="28"/>
          <w:lang w:val="zh-CN" w:eastAsia="zh-CN" w:bidi="zh-CN"/>
        </w:rPr>
        <w:t>批发市场</w:t>
      </w:r>
      <w:r>
        <w:rPr>
          <w:rFonts w:hint="eastAsia" w:ascii="宋体" w:hAnsi="宋体" w:cs="宋体"/>
          <w:color w:val="auto"/>
          <w:kern w:val="0"/>
          <w:sz w:val="28"/>
          <w:szCs w:val="28"/>
          <w:lang w:val="zh-CN" w:eastAsia="zh-CN" w:bidi="zh-CN"/>
        </w:rPr>
        <w:t>，</w:t>
      </w:r>
      <w:r>
        <w:rPr>
          <w:rFonts w:hint="eastAsia" w:ascii="宋体" w:hAnsi="宋体" w:cs="宋体"/>
          <w:color w:val="auto"/>
          <w:kern w:val="0"/>
          <w:sz w:val="28"/>
          <w:szCs w:val="28"/>
          <w:lang w:val="en-US" w:eastAsia="zh-CN" w:bidi="zh-CN"/>
        </w:rPr>
        <w:t>批发市场询价为初始定价</w:t>
      </w:r>
      <w:r>
        <w:rPr>
          <w:rFonts w:hint="eastAsia" w:ascii="宋体" w:hAnsi="宋体" w:eastAsia="宋体" w:cs="宋体"/>
          <w:color w:val="auto"/>
          <w:kern w:val="0"/>
          <w:sz w:val="28"/>
          <w:szCs w:val="28"/>
          <w:lang w:val="zh-CN" w:eastAsia="zh-CN" w:bidi="zh-CN"/>
        </w:rPr>
        <w:t>。</w:t>
      </w:r>
    </w:p>
    <w:p>
      <w:pPr>
        <w:spacing w:line="400" w:lineRule="exact"/>
        <w:ind w:firstLine="560" w:firstLineChars="200"/>
        <w:rPr>
          <w:rFonts w:hint="eastAsia" w:ascii="宋体" w:hAnsi="宋体" w:eastAsia="宋体" w:cs="宋体"/>
          <w:color w:val="auto"/>
          <w:kern w:val="0"/>
          <w:sz w:val="28"/>
          <w:szCs w:val="28"/>
          <w:lang w:val="zh-CN" w:eastAsia="zh-CN" w:bidi="zh-CN"/>
        </w:rPr>
      </w:pPr>
      <w:r>
        <w:rPr>
          <w:rFonts w:hint="eastAsia" w:ascii="宋体" w:hAnsi="宋体" w:eastAsia="宋体" w:cs="宋体"/>
          <w:color w:val="auto"/>
          <w:kern w:val="0"/>
          <w:sz w:val="28"/>
          <w:szCs w:val="28"/>
          <w:lang w:val="zh-CN" w:eastAsia="zh-CN" w:bidi="zh-CN"/>
        </w:rPr>
        <w:t>报价费率不得超过以上费率控制价，否则为无效投标。</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cs="宋体"/>
          <w:color w:val="auto"/>
          <w:kern w:val="2"/>
          <w:sz w:val="28"/>
          <w:szCs w:val="28"/>
          <w:lang w:val="en-US" w:eastAsia="zh-CN" w:bidi="ar-SA"/>
        </w:rPr>
      </w:pPr>
      <w:r>
        <w:rPr>
          <w:rFonts w:hint="eastAsia" w:ascii="宋体" w:hAnsi="宋体" w:cs="宋体"/>
          <w:b/>
          <w:bCs/>
          <w:color w:val="auto"/>
          <w:kern w:val="2"/>
          <w:sz w:val="28"/>
          <w:szCs w:val="28"/>
          <w:lang w:val="en-US" w:eastAsia="zh-CN" w:bidi="ar-SA"/>
        </w:rPr>
        <w:t>六</w:t>
      </w:r>
      <w:r>
        <w:rPr>
          <w:rFonts w:hint="eastAsia" w:ascii="宋体" w:hAnsi="宋体" w:eastAsia="宋体" w:cs="宋体"/>
          <w:b/>
          <w:bCs/>
          <w:color w:val="auto"/>
          <w:kern w:val="2"/>
          <w:sz w:val="28"/>
          <w:szCs w:val="28"/>
          <w:lang w:val="en-US" w:eastAsia="zh-CN" w:bidi="ar-SA"/>
        </w:rPr>
        <w:t>、投标文件要求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（一）</w:t>
      </w:r>
      <w:r>
        <w:rPr>
          <w:rFonts w:hint="eastAsia" w:ascii="宋体" w:hAnsi="宋体" w:eastAsia="宋体" w:cs="宋体"/>
          <w:color w:val="auto"/>
          <w:kern w:val="2"/>
          <w:sz w:val="28"/>
          <w:szCs w:val="28"/>
          <w:lang w:val="en-US" w:eastAsia="zh-CN" w:bidi="ar-SA"/>
        </w:rPr>
        <w:t>根据评标需要，投标人应按招标文件要求的格式制作投标文件，并装订成册。投标文件应包括下列部分：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1、投标函（按附件1格式）；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开标一览表（按附件</w:t>
      </w: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、售后服务响应文件（按附件</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、法定代表人身份证明；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、法定代表人授权委托书（按附件</w:t>
      </w:r>
      <w:r>
        <w:rPr>
          <w:rFonts w:hint="eastAsia" w:ascii="宋体" w:hAnsi="宋体" w:cs="宋体"/>
          <w:color w:val="auto"/>
          <w:kern w:val="2"/>
          <w:sz w:val="28"/>
          <w:szCs w:val="28"/>
          <w:lang w:val="en-US" w:eastAsia="zh-CN" w:bidi="ar-SA"/>
        </w:rPr>
        <w:t>4</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6</w:t>
      </w:r>
      <w:r>
        <w:rPr>
          <w:rFonts w:hint="eastAsia" w:ascii="宋体" w:hAnsi="宋体" w:eastAsia="宋体" w:cs="宋体"/>
          <w:color w:val="auto"/>
          <w:kern w:val="2"/>
          <w:sz w:val="28"/>
          <w:szCs w:val="28"/>
          <w:lang w:val="en-US" w:eastAsia="zh-CN" w:bidi="ar-SA"/>
        </w:rPr>
        <w:t>、承诺函（按附件</w:t>
      </w:r>
      <w:r>
        <w:rPr>
          <w:rFonts w:hint="eastAsia" w:ascii="宋体" w:hAnsi="宋体" w:cs="宋体"/>
          <w:color w:val="auto"/>
          <w:kern w:val="2"/>
          <w:sz w:val="28"/>
          <w:szCs w:val="28"/>
          <w:lang w:val="en-US" w:eastAsia="zh-CN" w:bidi="ar-SA"/>
        </w:rPr>
        <w:t>5</w:t>
      </w:r>
      <w:r>
        <w:rPr>
          <w:rFonts w:hint="eastAsia" w:ascii="宋体" w:hAnsi="宋体" w:eastAsia="宋体" w:cs="宋体"/>
          <w:color w:val="auto"/>
          <w:kern w:val="2"/>
          <w:sz w:val="28"/>
          <w:szCs w:val="28"/>
          <w:lang w:val="en-US" w:eastAsia="zh-CN" w:bidi="ar-SA"/>
        </w:rPr>
        <w:t>格式）；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7</w:t>
      </w:r>
      <w:r>
        <w:rPr>
          <w:rFonts w:hint="eastAsia" w:ascii="宋体" w:hAnsi="宋体" w:eastAsia="宋体" w:cs="宋体"/>
          <w:color w:val="auto"/>
          <w:kern w:val="2"/>
          <w:sz w:val="28"/>
          <w:szCs w:val="28"/>
          <w:lang w:val="en-US" w:eastAsia="zh-CN" w:bidi="ar-SA"/>
        </w:rPr>
        <w:t>、投标人应提供实施该项目所需的相关证明材料，包括但不限于以下材料：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（2）采购活动前3年内没有重大违法记录的书面声明；</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（3）投标人需提供本项目案例不少于3例，并提供合同复印件(须为全页）。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（4）投标人认为需提供的其它相关资格证明材料。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8</w:t>
      </w:r>
      <w:r>
        <w:rPr>
          <w:rFonts w:hint="eastAsia" w:ascii="宋体" w:hAnsi="宋体" w:eastAsia="宋体" w:cs="宋体"/>
          <w:color w:val="auto"/>
          <w:kern w:val="2"/>
          <w:sz w:val="28"/>
          <w:szCs w:val="28"/>
          <w:lang w:val="en-US" w:eastAsia="zh-CN" w:bidi="ar-SA"/>
        </w:rPr>
        <w:t>、投标报价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（1）投标报价应包括采购文件及所注明的全部内容以及为完成上述内容所必须的运输、税金等全部费用。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（2）投标人要按要求提供</w:t>
      </w:r>
      <w:r>
        <w:rPr>
          <w:rFonts w:hint="eastAsia" w:ascii="宋体" w:hAnsi="宋体" w:cs="宋体"/>
          <w:color w:val="auto"/>
          <w:kern w:val="2"/>
          <w:sz w:val="28"/>
          <w:szCs w:val="28"/>
          <w:lang w:val="en-US" w:eastAsia="zh-CN" w:bidi="ar-SA"/>
        </w:rPr>
        <w:t>报价</w:t>
      </w:r>
      <w:r>
        <w:rPr>
          <w:rFonts w:hint="eastAsia" w:ascii="宋体" w:hAnsi="宋体" w:eastAsia="宋体" w:cs="宋体"/>
          <w:color w:val="auto"/>
          <w:kern w:val="2"/>
          <w:sz w:val="28"/>
          <w:szCs w:val="28"/>
          <w:lang w:val="en-US" w:eastAsia="zh-CN" w:bidi="ar-SA"/>
        </w:rPr>
        <w:t>，并由法定代表人或授权代表签署。</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w:t>
      </w:r>
      <w:r>
        <w:rPr>
          <w:rFonts w:hint="eastAsia" w:ascii="宋体" w:hAnsi="宋体" w:cs="宋体"/>
          <w:color w:val="auto"/>
          <w:kern w:val="2"/>
          <w:sz w:val="28"/>
          <w:szCs w:val="28"/>
          <w:lang w:val="en-US" w:eastAsia="zh-CN" w:bidi="ar-SA"/>
        </w:rPr>
        <w:t>3</w:t>
      </w:r>
      <w:r>
        <w:rPr>
          <w:rFonts w:hint="eastAsia" w:ascii="宋体" w:hAnsi="宋体" w:eastAsia="宋体" w:cs="宋体"/>
          <w:color w:val="auto"/>
          <w:kern w:val="2"/>
          <w:sz w:val="28"/>
          <w:szCs w:val="28"/>
          <w:lang w:val="en-US" w:eastAsia="zh-CN" w:bidi="ar-SA"/>
        </w:rPr>
        <w:t>）</w:t>
      </w:r>
      <w:r>
        <w:rPr>
          <w:rFonts w:hint="eastAsia" w:ascii="宋体" w:hAnsi="宋体" w:eastAsia="宋体" w:cs="宋体"/>
          <w:sz w:val="28"/>
        </w:rPr>
        <w:t>所有的投标人均以人民币报价。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9、投标文件式样和签署要求</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w:t>
      </w:r>
      <w:r>
        <w:rPr>
          <w:rFonts w:hint="eastAsia" w:ascii="宋体" w:hAnsi="宋体" w:cs="宋体"/>
          <w:sz w:val="28"/>
          <w:lang w:val="en-US" w:eastAsia="zh-CN"/>
        </w:rPr>
        <w:t xml:space="preserve">   </w:t>
      </w:r>
      <w:r>
        <w:rPr>
          <w:rFonts w:hint="eastAsia" w:ascii="宋体" w:hAnsi="宋体" w:eastAsia="宋体" w:cs="宋体"/>
          <w:sz w:val="28"/>
        </w:rPr>
        <w:t>①投标人应完整地填写招标文件中提供的投标函和资格证明文件及其它要求文件，并装订成册。</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②投标文件应准备正本壹份，副本壹份，并清楚地标明“正本”或 “副本”字样。若正本与副本不符，以正本为准。</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③投标文件正本须打印或以不褪色墨水书写，并由投标人盖章确认。投标文件的副本可使用正本的复印件。</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④投标文件须密封包装，在封口处加盖投标人公章。</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sz w:val="28"/>
        </w:rPr>
      </w:pPr>
      <w:r>
        <w:rPr>
          <w:rFonts w:hint="eastAsia" w:ascii="宋体" w:hAnsi="宋体" w:eastAsia="宋体" w:cs="宋体"/>
          <w:sz w:val="28"/>
        </w:rPr>
        <w:t xml:space="preserve">    ⑤投标人递交投标文件后，可在投标截止期前修改或撤回其投标，需重新递交的投标文件，仍须在投标截止期前递交。</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⑥投标文件任何行间插字、涂改和增删，必须由投标文件签字人在旁边签字并加盖公章确认，方为有效。</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七</w:t>
      </w:r>
      <w:r>
        <w:rPr>
          <w:rFonts w:hint="eastAsia" w:ascii="宋体" w:hAnsi="宋体" w:eastAsia="宋体" w:cs="宋体"/>
          <w:b/>
          <w:bCs/>
          <w:color w:val="auto"/>
          <w:kern w:val="2"/>
          <w:sz w:val="28"/>
          <w:szCs w:val="28"/>
          <w:lang w:val="en-US" w:eastAsia="zh-CN" w:bidi="ar-SA"/>
        </w:rPr>
        <w:t>、投标有效期</w:t>
      </w:r>
    </w:p>
    <w:p>
      <w:pPr>
        <w:pStyle w:val="7"/>
        <w:keepNext w:val="0"/>
        <w:keepLines w:val="0"/>
        <w:pageBreakBefore w:val="0"/>
        <w:widowControl w:val="0"/>
        <w:kinsoku/>
        <w:wordWrap/>
        <w:overflowPunct/>
        <w:topLinePunct w:val="0"/>
        <w:autoSpaceDE w:val="0"/>
        <w:autoSpaceDN w:val="0"/>
        <w:bidi w:val="0"/>
        <w:adjustRightInd/>
        <w:snapToGrid/>
        <w:spacing w:line="460" w:lineRule="exact"/>
        <w:ind w:firstLine="0"/>
        <w:jc w:val="both"/>
        <w:textAlignment w:val="auto"/>
        <w:rPr>
          <w:rFonts w:hint="eastAsia" w:ascii="宋体" w:hAnsi="宋体" w:eastAsia="宋体" w:cs="宋体"/>
        </w:rPr>
      </w:pPr>
      <w:r>
        <w:rPr>
          <w:rFonts w:hint="eastAsia" w:ascii="宋体" w:hAnsi="宋体" w:eastAsia="宋体" w:cs="宋体"/>
        </w:rPr>
        <w:t xml:space="preserve">    本次招标投标有效期为开标</w:t>
      </w:r>
      <w:r>
        <w:rPr>
          <w:rFonts w:hint="eastAsia" w:ascii="宋体" w:hAnsi="宋体" w:eastAsia="宋体" w:cs="宋体"/>
          <w:highlight w:val="none"/>
        </w:rPr>
        <w:t>日后</w:t>
      </w:r>
      <w:r>
        <w:rPr>
          <w:rFonts w:hint="eastAsia" w:ascii="宋体" w:hAnsi="宋体" w:eastAsia="宋体" w:cs="宋体"/>
          <w:highlight w:val="none"/>
          <w:u w:val="single"/>
          <w:lang w:val="en-US" w:eastAsia="zh-CN"/>
        </w:rPr>
        <w:t>90</w:t>
      </w:r>
      <w:r>
        <w:rPr>
          <w:rFonts w:hint="eastAsia" w:ascii="宋体" w:hAnsi="宋体" w:eastAsia="宋体" w:cs="宋体"/>
          <w:highlight w:val="none"/>
        </w:rPr>
        <w:t>个</w:t>
      </w:r>
      <w:r>
        <w:rPr>
          <w:rFonts w:hint="eastAsia" w:ascii="宋体" w:hAnsi="宋体" w:eastAsia="宋体" w:cs="宋体"/>
        </w:rPr>
        <w:t>日历日，投标应在此期间保持有效。投标有效期不满足要求的投标将被视为非响应性投标而予以拒绝。</w:t>
      </w:r>
    </w:p>
    <w:p>
      <w:pPr>
        <w:keepNext w:val="0"/>
        <w:keepLines w:val="0"/>
        <w:pageBreakBefore w:val="0"/>
        <w:widowControl w:val="0"/>
        <w:kinsoku/>
        <w:wordWrap/>
        <w:overflowPunct/>
        <w:topLinePunct w:val="0"/>
        <w:autoSpaceDE w:val="0"/>
        <w:autoSpaceDN w:val="0"/>
        <w:bidi w:val="0"/>
        <w:adjustRightInd/>
        <w:snapToGrid/>
        <w:spacing w:line="460" w:lineRule="exact"/>
        <w:jc w:val="both"/>
        <w:textAlignment w:val="auto"/>
        <w:rPr>
          <w:rFonts w:hint="eastAsia" w:ascii="宋体" w:hAnsi="宋体" w:eastAsia="宋体" w:cs="宋体"/>
          <w:b/>
          <w:bCs/>
          <w:sz w:val="28"/>
        </w:rPr>
      </w:pPr>
      <w:r>
        <w:rPr>
          <w:rFonts w:hint="eastAsia" w:ascii="宋体" w:hAnsi="宋体" w:eastAsia="宋体" w:cs="宋体"/>
          <w:b/>
          <w:bCs/>
          <w:sz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八</w:t>
      </w:r>
      <w:r>
        <w:rPr>
          <w:rFonts w:hint="eastAsia" w:ascii="宋体" w:hAnsi="宋体" w:eastAsia="宋体" w:cs="宋体"/>
          <w:b/>
          <w:bCs/>
          <w:color w:val="auto"/>
          <w:kern w:val="2"/>
          <w:sz w:val="28"/>
          <w:szCs w:val="28"/>
          <w:lang w:val="en-US" w:eastAsia="zh-CN" w:bidi="ar-SA"/>
        </w:rPr>
        <w:t>、投标文件的拒绝</w:t>
      </w:r>
    </w:p>
    <w:p>
      <w:pPr>
        <w:keepNext w:val="0"/>
        <w:keepLines w:val="0"/>
        <w:pageBreakBefore w:val="0"/>
        <w:widowControl w:val="0"/>
        <w:kinsoku/>
        <w:wordWrap/>
        <w:overflowPunct/>
        <w:topLinePunct w:val="0"/>
        <w:autoSpaceDE w:val="0"/>
        <w:autoSpaceDN w:val="0"/>
        <w:bidi w:val="0"/>
        <w:adjustRightInd/>
        <w:snapToGrid/>
        <w:spacing w:line="460" w:lineRule="exact"/>
        <w:ind w:firstLine="560" w:firstLineChars="200"/>
        <w:jc w:val="both"/>
        <w:textAlignment w:val="auto"/>
        <w:rPr>
          <w:rFonts w:hint="eastAsia" w:ascii="宋体" w:hAnsi="宋体" w:eastAsia="宋体" w:cs="宋体"/>
          <w:sz w:val="28"/>
        </w:rPr>
      </w:pPr>
      <w:r>
        <w:rPr>
          <w:rFonts w:hint="eastAsia" w:ascii="宋体" w:hAnsi="宋体" w:eastAsia="宋体" w:cs="宋体"/>
          <w:sz w:val="28"/>
        </w:rPr>
        <w:t>未按要求的进行密封的及超过投标截止期的投标书，本部拒绝接受。</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auto"/>
        <w:jc w:val="center"/>
        <w:textAlignment w:val="auto"/>
        <w:rPr>
          <w:rFonts w:hint="eastAsia" w:ascii="仿宋" w:hAnsi="仿宋" w:eastAsia="仿宋" w:cs="Times New Roman"/>
          <w:b/>
          <w:sz w:val="36"/>
          <w:szCs w:val="36"/>
          <w:lang w:val="en-US" w:eastAsia="zh-CN"/>
        </w:rPr>
      </w:pPr>
      <w:r>
        <w:rPr>
          <w:rFonts w:hint="eastAsia" w:ascii="仿宋" w:hAnsi="仿宋" w:eastAsia="仿宋" w:cs="Times New Roman"/>
          <w:b/>
          <w:sz w:val="36"/>
          <w:szCs w:val="36"/>
          <w:lang w:val="en-US" w:eastAsia="zh-CN"/>
        </w:rPr>
        <w:t>第三章 采购需求</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一、总体要求</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1、</w:t>
      </w:r>
      <w:r>
        <w:rPr>
          <w:rFonts w:hint="eastAsia" w:ascii="宋体" w:hAnsi="宋体" w:eastAsia="宋体" w:cs="宋体"/>
          <w:color w:val="auto"/>
          <w:kern w:val="2"/>
          <w:sz w:val="28"/>
          <w:szCs w:val="28"/>
          <w:lang w:val="en-US" w:eastAsia="zh-CN" w:bidi="ar-SA"/>
        </w:rPr>
        <w:t>拟派项目负责人及投入本项目的分拣、运输及其协调人员，必须为本单位正式员工，须提供人员的名单、联系方式、身份证、劳动合同、健康证及近三个月缴纳社保的证明。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投标人三年内所有经营的项目无食物中毒和食品安全事故发生，参加本项目投标活动前三年内，在经营活动中无重大违法记录（提供书面声明）。</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3、外包装上必须标明商品名称、产地、保质期等内容,标识应清晰可见。</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4、包装袋外观应干净、整洁。</w:t>
      </w:r>
    </w:p>
    <w:p>
      <w:pPr>
        <w:spacing w:line="400" w:lineRule="exact"/>
        <w:rPr>
          <w:rFonts w:hint="eastAsia" w:ascii="宋体" w:hAnsi="宋体" w:cs="宋体"/>
          <w:b/>
          <w:bCs/>
          <w:color w:val="auto"/>
          <w:kern w:val="2"/>
          <w:sz w:val="28"/>
          <w:szCs w:val="28"/>
          <w:lang w:val="en-US" w:eastAsia="zh-CN" w:bidi="ar-SA"/>
        </w:rPr>
      </w:pPr>
    </w:p>
    <w:p>
      <w:pPr>
        <w:numPr>
          <w:ilvl w:val="0"/>
          <w:numId w:val="0"/>
        </w:numPr>
        <w:spacing w:line="400" w:lineRule="exact"/>
        <w:ind w:firstLine="562" w:firstLineChars="200"/>
        <w:rPr>
          <w:rFonts w:hint="eastAsia" w:ascii="宋体" w:hAnsi="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二、价格执行</w:t>
      </w:r>
    </w:p>
    <w:p>
      <w:pPr>
        <w:numPr>
          <w:ilvl w:val="0"/>
          <w:numId w:val="0"/>
        </w:numPr>
        <w:spacing w:line="400" w:lineRule="exact"/>
        <w:ind w:firstLine="560" w:firstLineChars="200"/>
        <w:rPr>
          <w:rFonts w:hint="eastAsia" w:ascii="宋体" w:hAnsi="宋体" w:eastAsia="仿宋_GB2312"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中标单位与采购方按本次中标价格（不含税点）采购所签订的合同价执行</w:t>
      </w:r>
      <w:r>
        <w:rPr>
          <w:rFonts w:hint="eastAsia" w:ascii="宋体" w:hAnsi="宋体" w:cs="宋体"/>
          <w:color w:val="auto"/>
          <w:kern w:val="2"/>
          <w:sz w:val="28"/>
          <w:szCs w:val="28"/>
          <w:lang w:val="en-US" w:eastAsia="zh-CN" w:bidi="ar-SA"/>
        </w:rPr>
        <w:t>三个半</w:t>
      </w:r>
      <w:r>
        <w:rPr>
          <w:rFonts w:hint="eastAsia" w:ascii="宋体" w:hAnsi="宋体" w:eastAsia="宋体" w:cs="宋体"/>
          <w:color w:val="auto"/>
          <w:kern w:val="2"/>
          <w:sz w:val="28"/>
          <w:szCs w:val="28"/>
          <w:lang w:val="en-US" w:eastAsia="zh-CN" w:bidi="ar-SA"/>
        </w:rPr>
        <w:t>月（2024年</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11</w:t>
      </w:r>
      <w:r>
        <w:rPr>
          <w:rFonts w:hint="eastAsia" w:ascii="宋体" w:hAnsi="宋体" w:eastAsia="宋体" w:cs="宋体"/>
          <w:color w:val="auto"/>
          <w:kern w:val="2"/>
          <w:sz w:val="28"/>
          <w:szCs w:val="28"/>
          <w:lang w:val="en-US" w:eastAsia="zh-CN" w:bidi="ar-SA"/>
        </w:rPr>
        <w:t xml:space="preserve"> 日-2025年0</w:t>
      </w:r>
      <w:r>
        <w:rPr>
          <w:rFonts w:hint="eastAsia" w:ascii="宋体" w:hAnsi="宋体" w:cs="宋体"/>
          <w:color w:val="auto"/>
          <w:kern w:val="2"/>
          <w:sz w:val="28"/>
          <w:szCs w:val="28"/>
          <w:lang w:val="en-US" w:eastAsia="zh-CN" w:bidi="ar-SA"/>
        </w:rPr>
        <w:t>2</w:t>
      </w:r>
      <w:r>
        <w:rPr>
          <w:rFonts w:hint="eastAsia" w:ascii="宋体" w:hAnsi="宋体" w:eastAsia="宋体" w:cs="宋体"/>
          <w:color w:val="auto"/>
          <w:kern w:val="2"/>
          <w:sz w:val="28"/>
          <w:szCs w:val="28"/>
          <w:lang w:val="en-US" w:eastAsia="zh-CN" w:bidi="ar-SA"/>
        </w:rPr>
        <w:t>月</w:t>
      </w:r>
      <w:r>
        <w:rPr>
          <w:rFonts w:hint="eastAsia" w:ascii="宋体" w:hAnsi="宋体" w:cs="宋体"/>
          <w:color w:val="auto"/>
          <w:kern w:val="2"/>
          <w:sz w:val="28"/>
          <w:szCs w:val="28"/>
          <w:lang w:val="en-US" w:eastAsia="zh-CN" w:bidi="ar-SA"/>
        </w:rPr>
        <w:t>25</w:t>
      </w:r>
      <w:r>
        <w:rPr>
          <w:rFonts w:hint="eastAsia" w:ascii="宋体" w:hAnsi="宋体" w:eastAsia="宋体" w:cs="宋体"/>
          <w:color w:val="auto"/>
          <w:kern w:val="2"/>
          <w:sz w:val="28"/>
          <w:szCs w:val="28"/>
          <w:lang w:val="en-US" w:eastAsia="zh-CN" w:bidi="ar-SA"/>
        </w:rPr>
        <w:t>日），此后每</w:t>
      </w:r>
      <w:r>
        <w:rPr>
          <w:rFonts w:hint="eastAsia" w:ascii="宋体" w:hAnsi="宋体" w:cs="宋体"/>
          <w:color w:val="auto"/>
          <w:kern w:val="2"/>
          <w:sz w:val="28"/>
          <w:szCs w:val="28"/>
          <w:lang w:val="en-US" w:eastAsia="zh-CN" w:bidi="ar-SA"/>
        </w:rPr>
        <w:t>三个月</w:t>
      </w:r>
      <w:r>
        <w:rPr>
          <w:rFonts w:hint="eastAsia" w:ascii="宋体" w:hAnsi="宋体" w:eastAsia="宋体" w:cs="宋体"/>
          <w:color w:val="auto"/>
          <w:kern w:val="2"/>
          <w:sz w:val="28"/>
          <w:szCs w:val="28"/>
          <w:lang w:val="en-US" w:eastAsia="zh-CN" w:bidi="ar-SA"/>
        </w:rPr>
        <w:t>按当时市场行情</w:t>
      </w:r>
      <w:r>
        <w:rPr>
          <w:rFonts w:hint="eastAsia" w:ascii="宋体" w:hAnsi="宋体" w:cs="宋体"/>
          <w:color w:val="auto"/>
          <w:kern w:val="2"/>
          <w:sz w:val="28"/>
          <w:szCs w:val="28"/>
          <w:lang w:val="en-US" w:eastAsia="zh-CN" w:bidi="ar-SA"/>
        </w:rPr>
        <w:t>及定价方式（见第三章第四条第7项规定）</w:t>
      </w:r>
      <w:r>
        <w:rPr>
          <w:rFonts w:hint="eastAsia" w:ascii="宋体" w:hAnsi="宋体" w:eastAsia="宋体" w:cs="宋体"/>
          <w:color w:val="auto"/>
          <w:kern w:val="2"/>
          <w:sz w:val="28"/>
          <w:szCs w:val="28"/>
          <w:lang w:val="en-US" w:eastAsia="zh-CN" w:bidi="ar-SA"/>
        </w:rPr>
        <w:t>重新确定下个周期</w:t>
      </w:r>
      <w:r>
        <w:rPr>
          <w:rFonts w:hint="eastAsia" w:ascii="宋体" w:hAnsi="宋体" w:cs="宋体"/>
          <w:color w:val="auto"/>
          <w:kern w:val="2"/>
          <w:sz w:val="28"/>
          <w:szCs w:val="28"/>
          <w:lang w:val="en-US" w:eastAsia="zh-CN" w:bidi="ar-SA"/>
        </w:rPr>
        <w:t>（每3个月）</w:t>
      </w:r>
      <w:r>
        <w:rPr>
          <w:rFonts w:hint="eastAsia" w:ascii="宋体" w:hAnsi="宋体" w:eastAsia="宋体" w:cs="宋体"/>
          <w:color w:val="auto"/>
          <w:kern w:val="2"/>
          <w:sz w:val="28"/>
          <w:szCs w:val="28"/>
          <w:lang w:val="en-US" w:eastAsia="zh-CN" w:bidi="ar-SA"/>
        </w:rPr>
        <w:t>价格。</w:t>
      </w:r>
    </w:p>
    <w:p>
      <w:pPr>
        <w:numPr>
          <w:ilvl w:val="0"/>
          <w:numId w:val="0"/>
        </w:numPr>
        <w:spacing w:line="400" w:lineRule="exact"/>
        <w:ind w:firstLine="560" w:firstLineChars="200"/>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0" w:firstLineChars="200"/>
        <w:rPr>
          <w:rFonts w:hint="eastAsia" w:ascii="宋体" w:hAnsi="宋体" w:eastAsia="宋体" w:cs="宋体"/>
          <w:b/>
          <w:bCs/>
          <w:color w:val="auto"/>
          <w:kern w:val="2"/>
          <w:sz w:val="28"/>
          <w:szCs w:val="28"/>
          <w:lang w:val="en-US" w:eastAsia="zh-CN" w:bidi="ar-SA"/>
        </w:rPr>
      </w:pPr>
      <w:r>
        <w:rPr>
          <w:rFonts w:hint="eastAsia" w:ascii="宋体" w:hAnsi="宋体" w:cs="宋体"/>
          <w:color w:val="auto"/>
          <w:kern w:val="2"/>
          <w:sz w:val="28"/>
          <w:szCs w:val="28"/>
          <w:lang w:val="en-US" w:eastAsia="zh-CN" w:bidi="ar-SA"/>
        </w:rPr>
        <w:t>三</w:t>
      </w:r>
      <w:r>
        <w:rPr>
          <w:rFonts w:hint="eastAsia" w:ascii="宋体" w:hAnsi="宋体" w:eastAsia="宋体" w:cs="宋体"/>
          <w:color w:val="auto"/>
          <w:kern w:val="2"/>
          <w:sz w:val="28"/>
          <w:szCs w:val="28"/>
          <w:lang w:val="en-US" w:eastAsia="zh-CN" w:bidi="ar-SA"/>
        </w:rPr>
        <w:t>、</w:t>
      </w:r>
      <w:r>
        <w:rPr>
          <w:rFonts w:hint="eastAsia" w:ascii="宋体" w:hAnsi="宋体" w:eastAsia="宋体" w:cs="宋体"/>
          <w:b/>
          <w:bCs/>
          <w:color w:val="auto"/>
          <w:kern w:val="2"/>
          <w:sz w:val="28"/>
          <w:szCs w:val="28"/>
          <w:lang w:val="en-US" w:eastAsia="zh-CN" w:bidi="ar-SA"/>
        </w:rPr>
        <w:t>售后服务</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供应商应提供配送及售后服务方案，至少须包括以下三个方面：</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1、正常配送方案。</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2、售后服务的内容和承诺条件。</w:t>
      </w:r>
    </w:p>
    <w:p>
      <w:pPr>
        <w:spacing w:line="400" w:lineRule="exact"/>
        <w:ind w:firstLine="560" w:firstLineChars="200"/>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3、质量保证措施。</w:t>
      </w:r>
      <w:bookmarkStart w:id="11" w:name="_Toc15266"/>
      <w:bookmarkStart w:id="12" w:name="_Toc29590"/>
      <w:bookmarkStart w:id="13" w:name="_Toc22285"/>
      <w:bookmarkStart w:id="14" w:name="_Toc24254"/>
    </w:p>
    <w:p>
      <w:pPr>
        <w:spacing w:line="400" w:lineRule="exact"/>
        <w:rPr>
          <w:rFonts w:hint="eastAsia" w:ascii="宋体" w:hAnsi="宋体" w:eastAsia="宋体" w:cs="宋体"/>
          <w:color w:val="auto"/>
          <w:kern w:val="2"/>
          <w:sz w:val="28"/>
          <w:szCs w:val="28"/>
          <w:lang w:val="en-US" w:eastAsia="zh-CN" w:bidi="ar-SA"/>
        </w:rPr>
      </w:pPr>
    </w:p>
    <w:p>
      <w:pPr>
        <w:numPr>
          <w:ilvl w:val="0"/>
          <w:numId w:val="0"/>
        </w:numPr>
        <w:spacing w:line="400" w:lineRule="exact"/>
        <w:ind w:firstLine="562" w:firstLineChars="200"/>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、其他要求</w:t>
      </w:r>
      <w:bookmarkEnd w:id="11"/>
      <w:bookmarkEnd w:id="12"/>
      <w:bookmarkEnd w:id="13"/>
      <w:bookmarkEnd w:id="14"/>
    </w:p>
    <w:tbl>
      <w:tblPr>
        <w:tblStyle w:val="13"/>
        <w:tblW w:w="8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1284"/>
        <w:gridCol w:w="6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rPr>
              <w:t>交货期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1.下订单：采购人以电话、传真、书面等形式向供应商提出供货要求，订单内容包括名称、数量、质量、送货时间、送货地点等。</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2.供应商应将采购人采购清单列明的商品，按照约定的时间（如有）送至交货地点。如有断货、缺货情况，供应商应于采购人订货时通知采购人，以便采购人调整采购品种。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3.采购人安排人员对商品的种类、规格、产地、数量、包装等进行初步验收，如商品不符合本合同及订单要求的，可以拒绝接收。供应商送货时需附字迹清晰的一式多联的送货清单，经采购人指定人员验货并双方签字确认后作为货品验收单，双方各执一联。</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 w:val="0"/>
                <w:bCs/>
                <w:sz w:val="24"/>
                <w:szCs w:val="24"/>
                <w:highlight w:val="none"/>
                <w:vertAlign w:val="baseline"/>
                <w:lang w:val="en-US" w:eastAsia="zh-CN"/>
              </w:rPr>
              <w:t>4.如需补菜，必须在2个小时内送达。中标人在接到通知后备齐货物，按时送抵交货地点。中标人除不可抗力，不得因其他任何理由延迟送货。酒店如遇特情况需推迟送货，应提前通知中标人。中标人不能按时、按质、按量供货，导致酒店无法正常供应伙食的，酒店有权自行采购同等质量的货物，由此造成的经济损失和责任均由中标人承担，并承担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2</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质保期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sz w:val="24"/>
                <w:szCs w:val="24"/>
                <w:highlight w:val="none"/>
                <w:lang w:val="en-US" w:eastAsia="zh-CN"/>
              </w:rPr>
            </w:pPr>
            <w:r>
              <w:rPr>
                <w:rFonts w:hint="eastAsia" w:ascii="仿宋" w:hAnsi="仿宋" w:eastAsia="仿宋" w:cs="仿宋"/>
                <w:b w:val="0"/>
                <w:bCs/>
                <w:sz w:val="24"/>
                <w:szCs w:val="24"/>
                <w:highlight w:val="none"/>
                <w:lang w:val="en-US" w:eastAsia="zh-CN"/>
              </w:rPr>
              <w:t>供应商</w:t>
            </w:r>
            <w:r>
              <w:rPr>
                <w:rFonts w:hint="eastAsia" w:ascii="仿宋" w:hAnsi="仿宋" w:eastAsia="仿宋" w:cs="仿宋"/>
                <w:b w:val="0"/>
                <w:bCs/>
                <w:sz w:val="24"/>
                <w:szCs w:val="24"/>
                <w:highlight w:val="none"/>
                <w:lang w:eastAsia="zh-CN"/>
              </w:rPr>
              <w:t>所</w:t>
            </w:r>
            <w:r>
              <w:rPr>
                <w:rFonts w:hint="eastAsia" w:ascii="仿宋" w:hAnsi="仿宋" w:eastAsia="仿宋" w:cs="仿宋"/>
                <w:b w:val="0"/>
                <w:bCs/>
                <w:sz w:val="24"/>
                <w:szCs w:val="24"/>
                <w:highlight w:val="none"/>
                <w:lang w:val="en-US" w:eastAsia="zh-CN"/>
              </w:rPr>
              <w:t>供</w:t>
            </w:r>
            <w:r>
              <w:rPr>
                <w:rFonts w:hint="eastAsia" w:ascii="仿宋" w:hAnsi="仿宋" w:eastAsia="仿宋" w:cs="仿宋"/>
                <w:b w:val="0"/>
                <w:bCs/>
                <w:sz w:val="24"/>
                <w:szCs w:val="24"/>
                <w:highlight w:val="none"/>
                <w:lang w:eastAsia="zh-CN"/>
              </w:rPr>
              <w:t>商品的保质期不得少于商品明示保质期的</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2</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en-US" w:eastAsia="zh-CN"/>
              </w:rPr>
              <w:t>若无明示，则应不低于国家标准。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3</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服务期</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4</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lang w:val="en-US" w:eastAsia="zh-CN"/>
              </w:rPr>
              <w:t>付款方式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lang w:val="en-US" w:eastAsia="zh-CN"/>
              </w:rPr>
              <w:t>采购方可能接受的付款方式为：本项目以人民币结算，</w:t>
            </w:r>
            <w:r>
              <w:rPr>
                <w:rFonts w:hint="eastAsia" w:ascii="仿宋" w:hAnsi="仿宋" w:eastAsia="仿宋" w:cs="仿宋"/>
                <w:b w:val="0"/>
                <w:bCs/>
                <w:sz w:val="24"/>
                <w:szCs w:val="24"/>
                <w:highlight w:val="none"/>
                <w:lang w:val="hr-HR" w:eastAsia="zh-CN"/>
              </w:rPr>
              <w:t>合同生效后，</w:t>
            </w:r>
            <w:r>
              <w:rPr>
                <w:rFonts w:hint="eastAsia" w:ascii="仿宋" w:hAnsi="仿宋" w:eastAsia="仿宋" w:cs="仿宋"/>
                <w:b w:val="0"/>
                <w:bCs/>
                <w:sz w:val="24"/>
                <w:szCs w:val="24"/>
                <w:highlight w:val="none"/>
                <w:lang w:val="en-US" w:eastAsia="zh-CN"/>
              </w:rPr>
              <w:t>每月15日前供应商凭借入库单与采购方财务核对上月货款，双方核对无误后，供应商于当月开据该货款的增值税专用（普通）发票，采购方于第四个月30日前支付供应商第一个月货款（以此类推，押三付一）。（按附件2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5</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质量要求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vertAlign w:val="baseline"/>
                <w:lang w:val="en-US" w:eastAsia="zh-CN"/>
              </w:rPr>
            </w:pPr>
            <w:r>
              <w:rPr>
                <w:rFonts w:hint="eastAsia" w:ascii="仿宋" w:hAnsi="仿宋" w:eastAsia="仿宋" w:cs="仿宋"/>
                <w:b w:val="0"/>
                <w:bCs/>
                <w:color w:val="000000"/>
                <w:sz w:val="24"/>
                <w:szCs w:val="24"/>
              </w:rPr>
              <w:t>供货商所提供的商品应符合国家规定标准及法律、法令规定的标准，并提供国家有关职能部门核准的检测报告或合格证书，供货商对所提供商品的安全质量负责，并承担因质量问题的引起的一切法律责任。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6</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lang w:val="en-US" w:eastAsia="zh-CN"/>
              </w:rPr>
              <w:t>验收要求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在验收过程中，若出现有产品不符合品质的要求，</w:t>
            </w:r>
            <w:r>
              <w:rPr>
                <w:rFonts w:hint="eastAsia" w:ascii="仿宋" w:hAnsi="仿宋" w:eastAsia="仿宋" w:cs="仿宋"/>
                <w:b w:val="0"/>
                <w:bCs/>
                <w:color w:val="000000"/>
                <w:sz w:val="24"/>
                <w:szCs w:val="24"/>
                <w:lang w:val="en-US" w:eastAsia="zh-CN"/>
              </w:rPr>
              <w:t>采购人有</w:t>
            </w:r>
            <w:r>
              <w:rPr>
                <w:rFonts w:hint="eastAsia" w:ascii="仿宋" w:hAnsi="仿宋" w:eastAsia="仿宋" w:cs="仿宋"/>
                <w:b w:val="0"/>
                <w:bCs/>
                <w:color w:val="000000"/>
                <w:sz w:val="24"/>
                <w:szCs w:val="24"/>
              </w:rPr>
              <w:t>权将产品退回</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更换，对退换货产品（包括零星增加产品），按照</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所规定的品牌、型号、种类，送到</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指定地点验收入库，</w:t>
            </w:r>
            <w:r>
              <w:rPr>
                <w:rFonts w:hint="eastAsia" w:ascii="仿宋" w:hAnsi="仿宋" w:eastAsia="仿宋" w:cs="仿宋"/>
                <w:b w:val="0"/>
                <w:bCs/>
                <w:color w:val="000000"/>
                <w:sz w:val="24"/>
                <w:szCs w:val="24"/>
                <w:lang w:val="en-US" w:eastAsia="zh-CN"/>
              </w:rPr>
              <w:t>供应商</w:t>
            </w:r>
            <w:r>
              <w:rPr>
                <w:rFonts w:hint="eastAsia" w:ascii="仿宋" w:hAnsi="仿宋" w:eastAsia="仿宋" w:cs="仿宋"/>
                <w:b w:val="0"/>
                <w:bCs/>
                <w:color w:val="000000"/>
                <w:sz w:val="24"/>
                <w:szCs w:val="24"/>
              </w:rPr>
              <w:t>不得有异议。</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lang w:val="en-US" w:eastAsia="zh-CN"/>
              </w:rPr>
            </w:pPr>
            <w:r>
              <w:rPr>
                <w:rFonts w:hint="eastAsia" w:ascii="仿宋" w:hAnsi="仿宋" w:eastAsia="仿宋" w:cs="仿宋"/>
                <w:b w:val="0"/>
                <w:bCs/>
                <w:color w:val="000000"/>
                <w:sz w:val="24"/>
                <w:szCs w:val="24"/>
              </w:rPr>
              <w:t>投标人应严格遵守《食品卫生法》以及其他食品质量、食品卫生、食品安全法律法规等，一经发现供应以下食品，除全部退货外，将取消投标人的供货资格，供货单位并承担由此造成的经济责任和法律责任。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eastAsia="仿宋" w:cs="仿宋"/>
                <w:b w:val="0"/>
                <w:bCs/>
                <w:sz w:val="24"/>
                <w:szCs w:val="24"/>
                <w:highlight w:val="none"/>
                <w:vertAlign w:val="baseline"/>
                <w:lang w:val="en-US" w:eastAsia="zh-CN"/>
              </w:rPr>
              <w:t>7</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kern w:val="2"/>
                <w:sz w:val="24"/>
                <w:szCs w:val="24"/>
                <w:lang w:val="en-US" w:eastAsia="zh-CN" w:bidi="ar-SA"/>
              </w:rPr>
              <w:t>定价模式</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1、每个餐料定价原则上涨幅不得高于上期定价的10%。</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1）市调价格高于上期定价10%的按如下公式定价：本期定价=(产品上期定价+产品上期定价×10%+本期询价）÷2，其中如有市调价格高于上期定价 50%（含）的，本期定价不高于市调价格；</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2）市调价格与上期定价持平或涨幅未高于10%的，市调实际价格即为当期定价；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3）市调价格低于上期定价的，定价方式为：市调价格+税点，定价不高于上期定价。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2、在约定的价格供应期限内，双方不得再以任何理由调价（除不可抗力外）。在合同期内，新增品种价格根据此品种当时市场实际价格情况协商定价后开始供货。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napToGrid w:val="0"/>
                <w:color w:val="000000"/>
                <w:sz w:val="24"/>
                <w:szCs w:val="24"/>
                <w:highlight w:val="none"/>
                <w:vertAlign w:val="baseline"/>
                <w:lang w:val="en-US" w:eastAsia="zh-CN" w:bidi="ar-SA"/>
              </w:rPr>
            </w:pPr>
            <w:r>
              <w:rPr>
                <w:rFonts w:hint="eastAsia" w:ascii="仿宋" w:hAnsi="仿宋" w:eastAsia="仿宋" w:cs="仿宋"/>
                <w:b w:val="0"/>
                <w:bCs/>
                <w:sz w:val="24"/>
                <w:szCs w:val="24"/>
                <w:highlight w:val="none"/>
                <w:vertAlign w:val="baseline"/>
                <w:lang w:val="en-US" w:eastAsia="zh-CN"/>
              </w:rPr>
              <w:t>8</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kern w:val="2"/>
                <w:sz w:val="24"/>
                <w:szCs w:val="24"/>
                <w:lang w:val="en-US" w:eastAsia="zh-CN" w:bidi="ar-SA"/>
              </w:rPr>
              <w:t>供货商所供物资</w:t>
            </w:r>
            <w:r>
              <w:rPr>
                <w:rFonts w:hint="eastAsia" w:ascii="仿宋" w:hAnsi="仿宋" w:eastAsia="仿宋" w:cs="仿宋"/>
                <w:b w:val="0"/>
                <w:bCs/>
                <w:color w:val="000000"/>
                <w:sz w:val="24"/>
                <w:szCs w:val="24"/>
                <w:lang w:val="en-US" w:eastAsia="zh-CN"/>
              </w:rPr>
              <w:t>一致性</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kern w:val="2"/>
                <w:sz w:val="24"/>
                <w:szCs w:val="24"/>
                <w:lang w:val="en-US" w:eastAsia="zh-CN" w:bidi="ar-SA"/>
              </w:rPr>
              <w:t>应按照采购人统一报送的采购计划，对应的品名、品牌、规格、计量单位保持一致。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9</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sz w:val="24"/>
                <w:szCs w:val="24"/>
              </w:rPr>
              <w:t>结算票据</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按照结算金额向</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提交等额的增值税专用发票以及商品销货清单。如因</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提供发票及商品销货清单内容不符，造成</w:t>
            </w:r>
            <w:r>
              <w:rPr>
                <w:rFonts w:hint="eastAsia" w:ascii="仿宋" w:hAnsi="仿宋" w:eastAsia="仿宋" w:cs="仿宋"/>
                <w:b w:val="0"/>
                <w:bCs/>
                <w:color w:val="000000"/>
                <w:sz w:val="24"/>
                <w:szCs w:val="24"/>
                <w:lang w:val="en-US" w:eastAsia="zh-CN"/>
              </w:rPr>
              <w:t>采购人</w:t>
            </w:r>
            <w:r>
              <w:rPr>
                <w:rFonts w:hint="eastAsia" w:ascii="仿宋" w:hAnsi="仿宋" w:eastAsia="仿宋" w:cs="仿宋"/>
                <w:b w:val="0"/>
                <w:bCs/>
                <w:color w:val="000000"/>
                <w:sz w:val="24"/>
                <w:szCs w:val="24"/>
              </w:rPr>
              <w:t>延迟付款或不能付款的，由</w:t>
            </w:r>
            <w:r>
              <w:rPr>
                <w:rFonts w:hint="eastAsia" w:ascii="仿宋" w:hAnsi="仿宋" w:eastAsia="仿宋" w:cs="仿宋"/>
                <w:b w:val="0"/>
                <w:bCs/>
                <w:color w:val="000000"/>
                <w:sz w:val="24"/>
                <w:szCs w:val="24"/>
                <w:lang w:val="en-US" w:eastAsia="zh-CN"/>
              </w:rPr>
              <w:t>中标人</w:t>
            </w:r>
            <w:r>
              <w:rPr>
                <w:rFonts w:hint="eastAsia" w:ascii="仿宋" w:hAnsi="仿宋" w:eastAsia="仿宋" w:cs="仿宋"/>
                <w:b w:val="0"/>
                <w:bCs/>
                <w:color w:val="000000"/>
                <w:sz w:val="24"/>
                <w:szCs w:val="24"/>
              </w:rPr>
              <w:t>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10</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lang w:val="en-US" w:eastAsia="zh-CN"/>
              </w:rPr>
              <w:t>考核</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由使用单位制定履约考评细则，对中标单位实施履约考评，考评期为</w:t>
            </w:r>
            <w:r>
              <w:rPr>
                <w:rFonts w:hint="eastAsia" w:ascii="仿宋" w:hAnsi="仿宋" w:eastAsia="仿宋" w:cs="仿宋"/>
                <w:b w:val="0"/>
                <w:bCs/>
                <w:color w:val="000000"/>
                <w:sz w:val="24"/>
                <w:szCs w:val="24"/>
                <w:lang w:val="en-US" w:eastAsia="zh-CN"/>
              </w:rPr>
              <w:t>3</w:t>
            </w:r>
            <w:r>
              <w:rPr>
                <w:rFonts w:hint="eastAsia" w:ascii="仿宋" w:hAnsi="仿宋" w:eastAsia="仿宋" w:cs="仿宋"/>
                <w:b w:val="0"/>
                <w:bCs/>
                <w:color w:val="000000"/>
                <w:sz w:val="24"/>
                <w:szCs w:val="24"/>
              </w:rPr>
              <w:t>个月，通过履约考评后合同生效，未通过履约考评的单位，合同作废。</w:t>
            </w:r>
            <w:r>
              <w:rPr>
                <w:rFonts w:hint="eastAsia" w:ascii="仿宋" w:hAnsi="仿宋" w:eastAsia="仿宋" w:cs="仿宋"/>
                <w:b w:val="0"/>
                <w:bCs/>
                <w:color w:val="000000"/>
                <w:sz w:val="24"/>
                <w:szCs w:val="24"/>
                <w:lang w:val="en-US" w:eastAsia="zh-CN"/>
              </w:rPr>
              <w:t>酒店</w:t>
            </w:r>
            <w:r>
              <w:rPr>
                <w:rFonts w:hint="eastAsia" w:ascii="仿宋" w:hAnsi="仿宋" w:eastAsia="仿宋" w:cs="仿宋"/>
                <w:b w:val="0"/>
                <w:bCs/>
                <w:color w:val="000000"/>
                <w:sz w:val="24"/>
                <w:szCs w:val="24"/>
              </w:rPr>
              <w:t>可以选择第二中标候选人，也可以重新招标，以此类推。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cs="仿宋"/>
                <w:b w:val="0"/>
                <w:bCs/>
                <w:sz w:val="24"/>
                <w:szCs w:val="24"/>
                <w:highlight w:val="none"/>
                <w:vertAlign w:val="baseline"/>
                <w:lang w:val="en-US" w:eastAsia="zh-CN"/>
              </w:rPr>
            </w:pPr>
            <w:r>
              <w:rPr>
                <w:rFonts w:hint="eastAsia" w:ascii="仿宋" w:hAnsi="仿宋" w:cs="仿宋"/>
                <w:b w:val="0"/>
                <w:bCs/>
                <w:sz w:val="24"/>
                <w:szCs w:val="24"/>
                <w:highlight w:val="none"/>
                <w:vertAlign w:val="baseline"/>
                <w:lang w:val="en-US" w:eastAsia="zh-CN"/>
              </w:rPr>
              <w:t>11</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lang w:val="en-US" w:eastAsia="zh-CN"/>
              </w:rPr>
            </w:pPr>
            <w:r>
              <w:rPr>
                <w:rFonts w:hint="eastAsia" w:ascii="仿宋" w:hAnsi="仿宋" w:eastAsia="仿宋" w:cs="仿宋"/>
                <w:b w:val="0"/>
                <w:bCs/>
                <w:color w:val="000000"/>
                <w:sz w:val="24"/>
                <w:szCs w:val="24"/>
              </w:rPr>
              <w:t>食品溯源要求。</w:t>
            </w:r>
          </w:p>
        </w:tc>
        <w:tc>
          <w:tcPr>
            <w:tcW w:w="679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（1）供应商与生产企业的销售合同；</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（2）生产企业的送货单和销售发票；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（3）供应商与采购方的采购合同及送货单据、销售发票。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宋体" w:cs="仿宋"/>
                <w:b w:val="0"/>
                <w:bCs/>
                <w:kern w:val="2"/>
                <w:sz w:val="24"/>
                <w:szCs w:val="24"/>
                <w:highlight w:val="none"/>
                <w:vertAlign w:val="baseline"/>
                <w:lang w:val="en-US" w:eastAsia="zh-CN" w:bidi="ar-SA"/>
              </w:rPr>
            </w:pPr>
            <w:r>
              <w:rPr>
                <w:rFonts w:hint="eastAsia" w:ascii="仿宋" w:hAnsi="仿宋" w:cs="仿宋"/>
                <w:b w:val="0"/>
                <w:bCs/>
                <w:sz w:val="24"/>
                <w:szCs w:val="24"/>
                <w:highlight w:val="none"/>
                <w:vertAlign w:val="baseline"/>
                <w:lang w:val="en-US" w:eastAsia="zh-CN"/>
              </w:rPr>
              <w:t>12</w:t>
            </w:r>
          </w:p>
        </w:tc>
        <w:tc>
          <w:tcPr>
            <w:tcW w:w="128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 w:hAnsi="仿宋" w:eastAsia="仿宋" w:cs="仿宋"/>
                <w:b w:val="0"/>
                <w:bCs/>
                <w:color w:val="000000"/>
                <w:kern w:val="2"/>
                <w:sz w:val="24"/>
                <w:szCs w:val="24"/>
                <w:lang w:val="en-US" w:eastAsia="zh-CN" w:bidi="ar-SA"/>
              </w:rPr>
            </w:pPr>
            <w:r>
              <w:rPr>
                <w:rFonts w:hint="eastAsia" w:ascii="仿宋" w:hAnsi="仿宋" w:eastAsia="仿宋" w:cs="仿宋"/>
                <w:b w:val="0"/>
                <w:bCs/>
                <w:color w:val="000000"/>
                <w:sz w:val="24"/>
                <w:szCs w:val="24"/>
                <w:lang w:val="en-US" w:eastAsia="zh-CN"/>
              </w:rPr>
              <w:t>样品清单</w:t>
            </w:r>
          </w:p>
        </w:tc>
        <w:tc>
          <w:tcPr>
            <w:tcW w:w="6798" w:type="dxa"/>
            <w:shd w:val="clear" w:color="auto" w:fill="auto"/>
            <w:vAlign w:val="center"/>
          </w:tcPr>
          <w:tbl>
            <w:tblPr>
              <w:tblStyle w:val="12"/>
              <w:tblW w:w="2836" w:type="dxa"/>
              <w:tblInd w:w="-20" w:type="dxa"/>
              <w:shd w:val="clear" w:color="auto" w:fill="auto"/>
              <w:tblLayout w:type="autofit"/>
              <w:tblCellMar>
                <w:top w:w="0" w:type="dxa"/>
                <w:left w:w="108" w:type="dxa"/>
                <w:bottom w:w="0" w:type="dxa"/>
                <w:right w:w="108" w:type="dxa"/>
              </w:tblCellMar>
            </w:tblPr>
            <w:tblGrid>
              <w:gridCol w:w="1636"/>
              <w:gridCol w:w="1200"/>
            </w:tblGrid>
            <w:tr>
              <w:tblPrEx>
                <w:shd w:val="clear" w:color="auto" w:fill="auto"/>
                <w:tblCellMar>
                  <w:top w:w="0" w:type="dxa"/>
                  <w:left w:w="108" w:type="dxa"/>
                  <w:bottom w:w="0" w:type="dxa"/>
                  <w:right w:w="108" w:type="dxa"/>
                </w:tblCellMar>
              </w:tblPrEx>
              <w:trPr>
                <w:trHeight w:val="400" w:hRule="atLeast"/>
              </w:trPr>
              <w:tc>
                <w:tcPr>
                  <w:tcW w:w="1635" w:type="dxa"/>
                  <w:tcBorders>
                    <w:top w:val="single" w:color="000000" w:sz="4" w:space="0"/>
                    <w:left w:val="single" w:color="000000" w:sz="4" w:space="0"/>
                    <w:bottom w:val="single" w:color="000000" w:sz="4" w:space="0"/>
                    <w:right w:val="single" w:color="000000" w:sz="4" w:space="0"/>
                  </w:tcBorders>
                  <w:shd w:val="clear" w:color="D9E1F2"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品名</w:t>
                  </w:r>
                </w:p>
              </w:tc>
              <w:tc>
                <w:tcPr>
                  <w:tcW w:w="1200" w:type="dxa"/>
                  <w:tcBorders>
                    <w:top w:val="single" w:color="000000" w:sz="4" w:space="0"/>
                    <w:left w:val="single" w:color="000000" w:sz="4" w:space="0"/>
                    <w:bottom w:val="single" w:color="000000" w:sz="4" w:space="0"/>
                    <w:right w:val="single" w:color="000000" w:sz="4" w:space="0"/>
                  </w:tcBorders>
                  <w:shd w:val="clear" w:color="D9E1F2" w:fill="D9E1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r>
            <w:tr>
              <w:tblPrEx>
                <w:shd w:val="clear" w:color="auto" w:fill="auto"/>
                <w:tblCellMar>
                  <w:top w:w="0" w:type="dxa"/>
                  <w:left w:w="108" w:type="dxa"/>
                  <w:bottom w:w="0" w:type="dxa"/>
                  <w:right w:w="108" w:type="dxa"/>
                </w:tblCellMar>
              </w:tblPrEx>
              <w:trPr>
                <w:trHeight w:val="54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东洋鸡肉早餐肠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shd w:val="clear" w:color="auto" w:fill="auto"/>
                <w:tblCellMar>
                  <w:top w:w="0" w:type="dxa"/>
                  <w:left w:w="108" w:type="dxa"/>
                  <w:bottom w:w="0" w:type="dxa"/>
                  <w:right w:w="108" w:type="dxa"/>
                </w:tblCellMar>
              </w:tblPrEx>
              <w:trPr>
                <w:trHeight w:val="54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东洋牛肉早餐肠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tblCellMar>
                  <w:top w:w="0" w:type="dxa"/>
                  <w:left w:w="108" w:type="dxa"/>
                  <w:bottom w:w="0" w:type="dxa"/>
                  <w:right w:w="108" w:type="dxa"/>
                </w:tblCellMar>
              </w:tblPrEx>
              <w:trPr>
                <w:trHeight w:val="54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台湾地道肉肠</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r>
              <w:tblPrEx>
                <w:shd w:val="clear" w:color="auto" w:fill="auto"/>
                <w:tblCellMar>
                  <w:top w:w="0" w:type="dxa"/>
                  <w:left w:w="108" w:type="dxa"/>
                  <w:bottom w:w="0" w:type="dxa"/>
                  <w:right w:w="108" w:type="dxa"/>
                </w:tblCellMar>
              </w:tblPrEx>
              <w:trPr>
                <w:trHeight w:val="540" w:hRule="atLeast"/>
              </w:trPr>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欧培德培根</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斤</w:t>
                  </w:r>
                </w:p>
              </w:tc>
            </w:tr>
          </w:tbl>
          <w:p>
            <w:pPr>
              <w:pStyle w:val="10"/>
              <w:rPr>
                <w:rFonts w:hint="eastAsia" w:ascii="仿宋" w:hAnsi="仿宋" w:eastAsia="仿宋" w:cs="仿宋"/>
                <w:b w:val="0"/>
                <w:bCs/>
                <w:color w:val="000000"/>
                <w:kern w:val="2"/>
                <w:sz w:val="24"/>
                <w:szCs w:val="24"/>
                <w:lang w:val="en-US" w:eastAsia="zh-CN" w:bidi="ar-SA"/>
              </w:rPr>
            </w:pPr>
          </w:p>
        </w:tc>
      </w:tr>
    </w:tbl>
    <w:p>
      <w:pPr>
        <w:spacing w:line="400" w:lineRule="exact"/>
        <w:ind w:firstLine="560" w:firstLineChars="200"/>
        <w:rPr>
          <w:rFonts w:hint="eastAsia" w:ascii="宋体" w:hAnsi="宋体" w:eastAsia="宋体" w:cs="宋体"/>
          <w:color w:val="auto"/>
          <w:kern w:val="2"/>
          <w:sz w:val="28"/>
          <w:szCs w:val="28"/>
          <w:lang w:val="en-US" w:eastAsia="zh-CN" w:bidi="ar-SA"/>
        </w:rPr>
      </w:pPr>
    </w:p>
    <w:p>
      <w:pPr>
        <w:spacing w:line="400" w:lineRule="exact"/>
        <w:jc w:val="center"/>
        <w:rPr>
          <w:rFonts w:hint="eastAsia" w:ascii="仿宋" w:hAnsi="仿宋" w:eastAsia="仿宋"/>
          <w:b/>
          <w:sz w:val="36"/>
          <w:szCs w:val="36"/>
          <w:lang w:val="en-US" w:eastAsia="zh-CN"/>
        </w:rPr>
      </w:pPr>
    </w:p>
    <w:p>
      <w:pPr>
        <w:pStyle w:val="18"/>
        <w:rPr>
          <w:rFonts w:hint="eastAsia" w:ascii="仿宋" w:hAnsi="仿宋" w:eastAsia="仿宋"/>
          <w:b/>
          <w:sz w:val="36"/>
          <w:szCs w:val="36"/>
          <w:lang w:val="en-US" w:eastAsia="zh-CN"/>
        </w:rPr>
      </w:pPr>
    </w:p>
    <w:p>
      <w:pPr>
        <w:rPr>
          <w:rFonts w:hint="eastAsia"/>
          <w:lang w:val="en-US" w:eastAsia="zh-CN"/>
        </w:rPr>
      </w:pPr>
    </w:p>
    <w:p>
      <w:pPr>
        <w:spacing w:line="400" w:lineRule="exact"/>
        <w:jc w:val="both"/>
        <w:rPr>
          <w:rFonts w:hint="eastAsia" w:ascii="仿宋" w:hAnsi="仿宋" w:eastAsia="仿宋"/>
          <w:b/>
          <w:sz w:val="36"/>
          <w:szCs w:val="36"/>
          <w:lang w:val="en-US" w:eastAsia="zh-CN"/>
        </w:rPr>
      </w:pPr>
    </w:p>
    <w:p>
      <w:pPr>
        <w:spacing w:line="400" w:lineRule="exact"/>
        <w:jc w:val="both"/>
        <w:rPr>
          <w:rFonts w:hint="eastAsia" w:ascii="仿宋" w:hAnsi="仿宋" w:eastAsia="仿宋"/>
          <w:b/>
          <w:sz w:val="36"/>
          <w:szCs w:val="36"/>
          <w:lang w:val="en-US" w:eastAsia="zh-CN"/>
        </w:rPr>
      </w:pPr>
    </w:p>
    <w:p>
      <w:pPr>
        <w:spacing w:line="400" w:lineRule="exact"/>
        <w:ind w:firstLine="3253" w:firstLineChars="900"/>
        <w:jc w:val="both"/>
        <w:rPr>
          <w:rFonts w:hint="default" w:ascii="宋体" w:hAnsi="宋体" w:cs="宋体"/>
          <w:color w:val="auto"/>
          <w:kern w:val="2"/>
          <w:sz w:val="28"/>
          <w:szCs w:val="28"/>
          <w:lang w:val="en-US" w:eastAsia="zh-CN" w:bidi="ar-SA"/>
        </w:rPr>
      </w:pPr>
      <w:r>
        <w:rPr>
          <w:rFonts w:hint="eastAsia" w:ascii="仿宋" w:hAnsi="仿宋" w:eastAsia="仿宋"/>
          <w:b/>
          <w:sz w:val="36"/>
          <w:szCs w:val="36"/>
          <w:lang w:val="en-US" w:eastAsia="zh-CN"/>
        </w:rPr>
        <w:t>第四</w:t>
      </w:r>
      <w:r>
        <w:rPr>
          <w:rFonts w:hint="eastAsia" w:ascii="仿宋" w:hAnsi="仿宋" w:eastAsia="仿宋" w:cs="Times New Roman"/>
          <w:b/>
          <w:sz w:val="36"/>
          <w:szCs w:val="36"/>
          <w:lang w:val="en-US" w:eastAsia="zh-CN"/>
        </w:rPr>
        <w:t>章  评分细则</w:t>
      </w:r>
    </w:p>
    <w:tbl>
      <w:tblPr>
        <w:tblStyle w:val="12"/>
        <w:tblW w:w="4997" w:type="pct"/>
        <w:tblInd w:w="0" w:type="dxa"/>
        <w:shd w:val="clear" w:color="auto" w:fill="auto"/>
        <w:tblLayout w:type="autofit"/>
        <w:tblCellMar>
          <w:top w:w="0" w:type="dxa"/>
          <w:left w:w="108" w:type="dxa"/>
          <w:bottom w:w="0" w:type="dxa"/>
          <w:right w:w="108" w:type="dxa"/>
        </w:tblCellMar>
      </w:tblPr>
      <w:tblGrid>
        <w:gridCol w:w="929"/>
        <w:gridCol w:w="7982"/>
      </w:tblGrid>
      <w:tr>
        <w:tblPrEx>
          <w:shd w:val="clear" w:color="auto" w:fill="auto"/>
          <w:tblCellMar>
            <w:top w:w="0" w:type="dxa"/>
            <w:left w:w="108" w:type="dxa"/>
            <w:bottom w:w="0" w:type="dxa"/>
            <w:right w:w="108" w:type="dxa"/>
          </w:tblCellMar>
        </w:tblPrEx>
        <w:trPr>
          <w:trHeight w:val="31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 xml:space="preserve">项目、分值 </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8"/>
                <w:szCs w:val="28"/>
                <w:u w:val="none"/>
              </w:rPr>
            </w:pPr>
            <w:r>
              <w:rPr>
                <w:rFonts w:hint="eastAsia" w:ascii="华文仿宋" w:hAnsi="华文仿宋" w:eastAsia="华文仿宋" w:cs="华文仿宋"/>
                <w:b/>
                <w:bCs/>
                <w:i w:val="0"/>
                <w:iCs w:val="0"/>
                <w:color w:val="000000"/>
                <w:kern w:val="0"/>
                <w:sz w:val="28"/>
                <w:szCs w:val="28"/>
                <w:u w:val="none"/>
                <w:lang w:val="en-US" w:eastAsia="zh-CN" w:bidi="ar"/>
              </w:rPr>
              <w:t>评分具体 标准</w:t>
            </w:r>
          </w:p>
        </w:tc>
      </w:tr>
      <w:tr>
        <w:tblPrEx>
          <w:shd w:val="clear" w:color="auto" w:fill="auto"/>
          <w:tblCellMar>
            <w:top w:w="0" w:type="dxa"/>
            <w:left w:w="108" w:type="dxa"/>
            <w:bottom w:w="0" w:type="dxa"/>
            <w:right w:w="108" w:type="dxa"/>
          </w:tblCellMar>
        </w:tblPrEx>
        <w:trPr>
          <w:trHeight w:val="1845" w:hRule="atLeast"/>
        </w:trPr>
        <w:tc>
          <w:tcPr>
            <w:tcW w:w="52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价格评议</w:t>
            </w:r>
            <w:r>
              <w:rPr>
                <w:rFonts w:hint="eastAsia" w:ascii="仿宋_GB2312" w:hAnsi="宋体" w:eastAsia="仿宋_GB2312" w:cs="仿宋_GB2312"/>
                <w:i w:val="0"/>
                <w:iCs w:val="0"/>
                <w:color w:val="000000"/>
                <w:kern w:val="0"/>
                <w:sz w:val="24"/>
                <w:szCs w:val="24"/>
                <w:u w:val="none"/>
                <w:lang w:val="en-US" w:eastAsia="zh-CN" w:bidi="ar"/>
              </w:rPr>
              <w:t>4</w:t>
            </w:r>
            <w:r>
              <w:rPr>
                <w:rFonts w:hint="default" w:ascii="仿宋_GB2312" w:hAnsi="宋体" w:eastAsia="仿宋_GB2312" w:cs="仿宋_GB2312"/>
                <w:i w:val="0"/>
                <w:iCs w:val="0"/>
                <w:color w:val="000000"/>
                <w:kern w:val="0"/>
                <w:sz w:val="24"/>
                <w:szCs w:val="24"/>
                <w:u w:val="none"/>
                <w:lang w:val="en-US" w:eastAsia="zh-CN" w:bidi="ar"/>
              </w:rPr>
              <w:t>0分</w:t>
            </w:r>
          </w:p>
        </w:tc>
        <w:tc>
          <w:tcPr>
            <w:tcW w:w="44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价格评分的计算方法如下：</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1、满足招标文件要求的有效报价的平均值为评标基准价（D），其价格分为满分（40分）；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2、其他合格投标人的投标报价得分按如下公式计算：</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报价高于评标基准价的：投标报价得分=40－偏差率×100×0.4；</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报价低于评标基准价的：投标报价得分=40－偏差率×100×0.2；</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（偏差率=100%×|（投标报价－评标基准价）|/评标基准价）</w:t>
            </w:r>
          </w:p>
        </w:tc>
      </w:tr>
      <w:tr>
        <w:tblPrEx>
          <w:shd w:val="clear" w:color="auto" w:fill="auto"/>
          <w:tblCellMar>
            <w:top w:w="0" w:type="dxa"/>
            <w:left w:w="108" w:type="dxa"/>
            <w:bottom w:w="0" w:type="dxa"/>
            <w:right w:w="108" w:type="dxa"/>
          </w:tblCellMar>
        </w:tblPrEx>
        <w:trPr>
          <w:trHeight w:val="755" w:hRule="atLeast"/>
        </w:trPr>
        <w:tc>
          <w:tcPr>
            <w:tcW w:w="521"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商务评分</w:t>
            </w:r>
            <w:r>
              <w:rPr>
                <w:rFonts w:hint="eastAsia" w:ascii="仿宋_GB2312" w:hAnsi="宋体" w:eastAsia="仿宋_GB2312" w:cs="仿宋_GB2312"/>
                <w:i w:val="0"/>
                <w:iCs w:val="0"/>
                <w:color w:val="000000"/>
                <w:kern w:val="0"/>
                <w:sz w:val="24"/>
                <w:szCs w:val="24"/>
                <w:u w:val="none"/>
                <w:lang w:val="en-US" w:eastAsia="zh-CN" w:bidi="ar"/>
              </w:rPr>
              <w:t>25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企业经济情况</w:t>
            </w:r>
            <w:r>
              <w:rPr>
                <w:rFonts w:hint="eastAsia" w:ascii="仿宋_GB2312" w:hAnsi="宋体" w:eastAsia="仿宋_GB2312" w:cs="仿宋_GB2312"/>
                <w:i w:val="0"/>
                <w:iCs w:val="0"/>
                <w:color w:val="000000"/>
                <w:kern w:val="0"/>
                <w:sz w:val="24"/>
                <w:szCs w:val="24"/>
                <w:u w:val="none"/>
                <w:lang w:val="en-US" w:eastAsia="zh-CN" w:bidi="ar"/>
              </w:rPr>
              <w:t>（3分）</w:t>
            </w:r>
            <w:r>
              <w:rPr>
                <w:rFonts w:hint="default" w:ascii="仿宋_GB2312" w:hAnsi="宋体" w:eastAsia="仿宋_GB2312" w:cs="仿宋_GB2312"/>
                <w:i w:val="0"/>
                <w:iCs w:val="0"/>
                <w:color w:val="000000"/>
                <w:kern w:val="0"/>
                <w:sz w:val="24"/>
                <w:szCs w:val="24"/>
                <w:u w:val="none"/>
                <w:lang w:val="en-US" w:eastAsia="zh-CN" w:bidi="ar"/>
              </w:rPr>
              <w:t>：注册资金500万及以上，得</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分；500万以下且100万及以上，得</w:t>
            </w:r>
            <w:r>
              <w:rPr>
                <w:rFonts w:hint="eastAsia" w:ascii="仿宋_GB2312" w:hAnsi="宋体" w:eastAsia="仿宋_GB2312" w:cs="仿宋_GB2312"/>
                <w:i w:val="0"/>
                <w:iCs w:val="0"/>
                <w:color w:val="000000"/>
                <w:kern w:val="0"/>
                <w:sz w:val="24"/>
                <w:szCs w:val="24"/>
                <w:u w:val="none"/>
                <w:lang w:val="en-US" w:eastAsia="zh-CN" w:bidi="ar"/>
              </w:rPr>
              <w:t>2</w:t>
            </w:r>
            <w:r>
              <w:rPr>
                <w:rFonts w:hint="default" w:ascii="仿宋_GB2312" w:hAnsi="宋体" w:eastAsia="仿宋_GB2312" w:cs="仿宋_GB2312"/>
                <w:i w:val="0"/>
                <w:iCs w:val="0"/>
                <w:color w:val="000000"/>
                <w:kern w:val="0"/>
                <w:sz w:val="24"/>
                <w:szCs w:val="24"/>
                <w:u w:val="none"/>
                <w:lang w:val="en-US" w:eastAsia="zh-CN" w:bidi="ar"/>
              </w:rPr>
              <w:t>分；100万以下，得1分；</w:t>
            </w:r>
          </w:p>
        </w:tc>
      </w:tr>
      <w:tr>
        <w:tblPrEx>
          <w:tblCellMar>
            <w:top w:w="0" w:type="dxa"/>
            <w:left w:w="108" w:type="dxa"/>
            <w:bottom w:w="0" w:type="dxa"/>
            <w:right w:w="108" w:type="dxa"/>
          </w:tblCellMar>
        </w:tblPrEx>
        <w:trPr>
          <w:trHeight w:val="520" w:hRule="atLeast"/>
        </w:trPr>
        <w:tc>
          <w:tcPr>
            <w:tcW w:w="521" w:type="pct"/>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447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食品安全（6分）：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食品配送人员的健康证的得2分。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具备食材存储的仓库：仓库包含常温库、保鲜库（0°-10°）、冷库，常温库、保鲜库、冷库若为与第三方公司签订合同或类似形式的每个仓库得1分，常温库、保鲜库、冷库为自有的每个仓库得2分，最高得4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证明材料提供：租赁合同、协议或自有仓库房产证件、仓库设备购买发票证明材料，未提供证明材料或提供不齐全，不得分。配送人员健康证】</w:t>
            </w:r>
          </w:p>
        </w:tc>
      </w:tr>
      <w:tr>
        <w:tblPrEx>
          <w:tblCellMar>
            <w:top w:w="0" w:type="dxa"/>
            <w:left w:w="108" w:type="dxa"/>
            <w:bottom w:w="0" w:type="dxa"/>
            <w:right w:w="108" w:type="dxa"/>
          </w:tblCellMar>
        </w:tblPrEx>
        <w:trPr>
          <w:trHeight w:val="1985"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（6分）: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食品来源说明完整、食品货源稳定、渠道正规、品质有保障，且提供证明材料齐全的得</w:t>
            </w:r>
            <w:r>
              <w:rPr>
                <w:rFonts w:hint="eastAsia" w:ascii="仿宋_GB2312" w:hAnsi="宋体" w:eastAsia="仿宋_GB2312" w:cs="仿宋_GB2312"/>
                <w:i w:val="0"/>
                <w:iCs w:val="0"/>
                <w:color w:val="000000"/>
                <w:kern w:val="0"/>
                <w:sz w:val="24"/>
                <w:szCs w:val="24"/>
                <w:u w:val="none"/>
                <w:lang w:val="en-US" w:eastAsia="zh-CN" w:bidi="ar"/>
              </w:rPr>
              <w:t>6</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食品来源说明基本完善、有固定商品基地，提供相关资料基本齐全的</w:t>
            </w:r>
            <w:r>
              <w:rPr>
                <w:rFonts w:hint="eastAsia" w:ascii="仿宋_GB2312" w:hAnsi="宋体" w:eastAsia="仿宋_GB2312" w:cs="仿宋_GB2312"/>
                <w:i w:val="0"/>
                <w:iCs w:val="0"/>
                <w:color w:val="000000"/>
                <w:kern w:val="0"/>
                <w:sz w:val="24"/>
                <w:szCs w:val="24"/>
                <w:u w:val="none"/>
                <w:lang w:val="en-US" w:eastAsia="zh-CN" w:bidi="ar"/>
              </w:rPr>
              <w:t>3</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食品来源说明不清晰或没有固定商品基地或提供相关资料缺项的得</w:t>
            </w:r>
            <w:r>
              <w:rPr>
                <w:rFonts w:hint="eastAsia" w:ascii="仿宋_GB2312" w:hAnsi="宋体" w:eastAsia="仿宋_GB2312" w:cs="仿宋_GB2312"/>
                <w:i w:val="0"/>
                <w:iCs w:val="0"/>
                <w:color w:val="000000"/>
                <w:kern w:val="0"/>
                <w:sz w:val="24"/>
                <w:szCs w:val="24"/>
                <w:u w:val="none"/>
                <w:lang w:val="en-US" w:eastAsia="zh-CN" w:bidi="ar"/>
              </w:rPr>
              <w:t>1</w:t>
            </w:r>
            <w:r>
              <w:rPr>
                <w:rFonts w:hint="default" w:ascii="仿宋_GB2312" w:hAnsi="宋体" w:eastAsia="仿宋_GB2312" w:cs="仿宋_GB2312"/>
                <w:i w:val="0"/>
                <w:iCs w:val="0"/>
                <w:color w:val="000000"/>
                <w:kern w:val="0"/>
                <w:sz w:val="24"/>
                <w:szCs w:val="24"/>
                <w:u w:val="none"/>
                <w:lang w:val="en-US" w:eastAsia="zh-CN" w:bidi="ar"/>
              </w:rPr>
              <w:t>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【证明材料：供应商提供投标人中须提供食品来源说明、相关的证明材料】</w:t>
            </w:r>
          </w:p>
        </w:tc>
      </w:tr>
      <w:tr>
        <w:tblPrEx>
          <w:shd w:val="clear" w:color="auto" w:fill="auto"/>
          <w:tblCellMar>
            <w:top w:w="0" w:type="dxa"/>
            <w:left w:w="108" w:type="dxa"/>
            <w:bottom w:w="0" w:type="dxa"/>
            <w:right w:w="108" w:type="dxa"/>
          </w:tblCellMar>
        </w:tblPrEx>
        <w:trPr>
          <w:trHeight w:val="131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类似业绩（10分）：</w:t>
            </w:r>
            <w:r>
              <w:rPr>
                <w:rFonts w:hint="default" w:ascii="仿宋_GB2312" w:hAnsi="宋体" w:eastAsia="仿宋_GB2312" w:cs="仿宋_GB2312"/>
                <w:i w:val="0"/>
                <w:iCs w:val="0"/>
                <w:color w:val="000000"/>
                <w:kern w:val="0"/>
                <w:sz w:val="24"/>
                <w:szCs w:val="24"/>
                <w:u w:val="none"/>
                <w:lang w:val="en-US" w:eastAsia="zh-CN" w:bidi="ar"/>
              </w:rPr>
              <w:t>自2021年</w:t>
            </w:r>
            <w:r>
              <w:rPr>
                <w:rFonts w:hint="eastAsia" w:ascii="仿宋_GB2312" w:hAnsi="宋体" w:eastAsia="仿宋_GB2312" w:cs="仿宋_GB2312"/>
                <w:i w:val="0"/>
                <w:iCs w:val="0"/>
                <w:color w:val="000000"/>
                <w:kern w:val="0"/>
                <w:sz w:val="24"/>
                <w:szCs w:val="24"/>
                <w:u w:val="none"/>
                <w:lang w:val="en-US" w:eastAsia="zh-CN" w:bidi="ar"/>
              </w:rPr>
              <w:t>9</w:t>
            </w:r>
            <w:r>
              <w:rPr>
                <w:rFonts w:hint="default" w:ascii="仿宋_GB2312" w:hAnsi="宋体" w:eastAsia="仿宋_GB2312" w:cs="仿宋_GB2312"/>
                <w:i w:val="0"/>
                <w:iCs w:val="0"/>
                <w:color w:val="000000"/>
                <w:kern w:val="0"/>
                <w:sz w:val="24"/>
                <w:szCs w:val="24"/>
                <w:u w:val="none"/>
                <w:lang w:val="en-US" w:eastAsia="zh-CN" w:bidi="ar"/>
              </w:rPr>
              <w:t>月1日起，投标人完成过类似项目（类似单位包括四星级酒店及以上单位或武汉市大型连锁餐饮等</w:t>
            </w:r>
            <w:r>
              <w:rPr>
                <w:rFonts w:hint="eastAsia" w:ascii="仿宋_GB2312" w:hAnsi="宋体" w:eastAsia="仿宋_GB2312" w:cs="仿宋_GB2312"/>
                <w:i w:val="0"/>
                <w:iCs w:val="0"/>
                <w:color w:val="000000"/>
                <w:kern w:val="0"/>
                <w:sz w:val="24"/>
                <w:szCs w:val="24"/>
                <w:u w:val="none"/>
                <w:lang w:val="en-US" w:eastAsia="zh-CN" w:bidi="ar"/>
              </w:rPr>
              <w:t>，并</w:t>
            </w:r>
            <w:r>
              <w:rPr>
                <w:rFonts w:hint="default" w:ascii="仿宋_GB2312" w:hAnsi="宋体" w:eastAsia="仿宋_GB2312" w:cs="仿宋_GB2312"/>
                <w:i w:val="0"/>
                <w:iCs w:val="0"/>
                <w:color w:val="000000"/>
                <w:kern w:val="0"/>
                <w:sz w:val="24"/>
                <w:szCs w:val="24"/>
                <w:u w:val="none"/>
                <w:lang w:val="en-US" w:eastAsia="zh-CN" w:bidi="ar"/>
              </w:rPr>
              <w:t>提供</w:t>
            </w:r>
            <w:r>
              <w:rPr>
                <w:rFonts w:hint="eastAsia" w:ascii="仿宋_GB2312" w:hAnsi="宋体" w:eastAsia="仿宋_GB2312" w:cs="仿宋_GB2312"/>
                <w:i w:val="0"/>
                <w:iCs w:val="0"/>
                <w:color w:val="000000"/>
                <w:kern w:val="0"/>
                <w:sz w:val="24"/>
                <w:szCs w:val="24"/>
                <w:u w:val="none"/>
                <w:lang w:val="en-US" w:eastAsia="zh-CN" w:bidi="ar"/>
              </w:rPr>
              <w:t>全页</w:t>
            </w:r>
            <w:r>
              <w:rPr>
                <w:rFonts w:hint="default" w:ascii="仿宋_GB2312" w:hAnsi="宋体" w:eastAsia="仿宋_GB2312" w:cs="仿宋_GB2312"/>
                <w:i w:val="0"/>
                <w:iCs w:val="0"/>
                <w:color w:val="000000"/>
                <w:kern w:val="0"/>
                <w:sz w:val="24"/>
                <w:szCs w:val="24"/>
                <w:u w:val="none"/>
                <w:lang w:val="en-US" w:eastAsia="zh-CN" w:bidi="ar"/>
              </w:rPr>
              <w:t>合同复印件）业绩的，每提供一个得2分，最高得10分。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类似业绩指：面点、速冻熟制品类的年度供货合同。</w:t>
            </w:r>
          </w:p>
        </w:tc>
      </w:tr>
      <w:tr>
        <w:tblPrEx>
          <w:shd w:val="clear" w:color="auto" w:fill="auto"/>
          <w:tblCellMar>
            <w:top w:w="0" w:type="dxa"/>
            <w:left w:w="108" w:type="dxa"/>
            <w:bottom w:w="0" w:type="dxa"/>
            <w:right w:w="108" w:type="dxa"/>
          </w:tblCellMar>
        </w:tblPrEx>
        <w:trPr>
          <w:trHeight w:val="645" w:hRule="atLeast"/>
        </w:trPr>
        <w:tc>
          <w:tcPr>
            <w:tcW w:w="521"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技术评分</w:t>
            </w:r>
            <w:r>
              <w:rPr>
                <w:rFonts w:hint="eastAsia" w:ascii="仿宋_GB2312" w:hAnsi="宋体" w:eastAsia="仿宋_GB2312" w:cs="仿宋_GB2312"/>
                <w:i w:val="0"/>
                <w:iCs w:val="0"/>
                <w:color w:val="000000"/>
                <w:kern w:val="0"/>
                <w:sz w:val="24"/>
                <w:szCs w:val="24"/>
                <w:u w:val="none"/>
                <w:lang w:val="en-US" w:eastAsia="zh-CN" w:bidi="ar"/>
              </w:rPr>
              <w:t>35</w:t>
            </w:r>
            <w:r>
              <w:rPr>
                <w:rFonts w:hint="default" w:ascii="仿宋_GB2312" w:hAnsi="宋体" w:eastAsia="仿宋_GB2312" w:cs="仿宋_GB2312"/>
                <w:i w:val="0"/>
                <w:iCs w:val="0"/>
                <w:color w:val="000000"/>
                <w:kern w:val="0"/>
                <w:sz w:val="24"/>
                <w:szCs w:val="24"/>
                <w:u w:val="none"/>
                <w:lang w:val="en-US" w:eastAsia="zh-CN" w:bidi="ar"/>
              </w:rPr>
              <w:t>分</w:t>
            </w: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配送服务方案（6分）：根据投标人提供的配送服务方案评分。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（1）对所供应的食品有完善的质量检测管理机制得2分；基本完善得1分；不完善及未提供不得分。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（2）拟进行配送食品的工作，制定完善的配送制度得2分；基本完善得1分；不完善及未提供不得分。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（3）履约保证措施及承诺，承诺及措施合理可行得2分；基本可行得1分；承诺及措施不完善不得分。</w:t>
            </w:r>
          </w:p>
        </w:tc>
      </w:tr>
      <w:tr>
        <w:tblPrEx>
          <w:tblCellMar>
            <w:top w:w="0" w:type="dxa"/>
            <w:left w:w="108" w:type="dxa"/>
            <w:bottom w:w="0" w:type="dxa"/>
            <w:right w:w="108" w:type="dxa"/>
          </w:tblCellMar>
        </w:tblPrEx>
        <w:trPr>
          <w:trHeight w:val="190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lang w:val="en-US" w:eastAsia="zh-CN"/>
              </w:rPr>
            </w:pPr>
            <w:r>
              <w:rPr>
                <w:rFonts w:hint="eastAsia" w:ascii="仿宋_GB2312" w:hAnsi="宋体" w:eastAsia="仿宋_GB2312" w:cs="仿宋_GB2312"/>
                <w:i w:val="0"/>
                <w:iCs w:val="0"/>
                <w:color w:val="000000"/>
                <w:kern w:val="0"/>
                <w:sz w:val="24"/>
                <w:szCs w:val="24"/>
                <w:u w:val="none"/>
                <w:lang w:val="en-US" w:eastAsia="zh-CN" w:bidi="ar"/>
              </w:rPr>
              <w:t>售后服务（8分）：根据投标人提供的售后服务方案评分。</w:t>
            </w:r>
          </w:p>
          <w:p>
            <w:pPr>
              <w:keepNext w:val="0"/>
              <w:keepLines w:val="0"/>
              <w:pageBreakBefore w:val="0"/>
              <w:widowControl w:val="0"/>
              <w:numPr>
                <w:ilvl w:val="0"/>
                <w:numId w:val="1"/>
              </w:numPr>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供货时效性，承诺在接到招标人通知后2小时之内可以响应，能积极配合招标人的验收核验工作得3分；承诺在接到招标人通知2-4小时之内响应得1分。</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（2）提供服务承诺，风险控制措施完备可行，有完整的售后服务承诺得3分，售后服务内容基本完善得1分；售后服务内容不完善及未提供不得分。</w:t>
            </w:r>
          </w:p>
        </w:tc>
      </w:tr>
      <w:tr>
        <w:tblPrEx>
          <w:shd w:val="clear" w:color="auto" w:fill="auto"/>
          <w:tblCellMar>
            <w:top w:w="0" w:type="dxa"/>
            <w:left w:w="108" w:type="dxa"/>
            <w:bottom w:w="0" w:type="dxa"/>
            <w:right w:w="108" w:type="dxa"/>
          </w:tblCellMar>
        </w:tblPrEx>
        <w:trPr>
          <w:trHeight w:val="750"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投标人有针对本项目的各种突发情况的应急处理方案，应急预案合理可行的得8分；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应急预案较合理可行的得5分；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应急预案不够合理的得2分；</w:t>
            </w:r>
          </w:p>
          <w:p>
            <w:pPr>
              <w:keepNext w:val="0"/>
              <w:keepLines w:val="0"/>
              <w:pageBreakBefore w:val="0"/>
              <w:widowControl w:val="0"/>
              <w:kinsoku/>
              <w:overflowPunct/>
              <w:topLinePunct w:val="0"/>
              <w:autoSpaceDE/>
              <w:autoSpaceDN/>
              <w:bidi w:val="0"/>
              <w:adjustRightInd/>
              <w:snapToGrid/>
              <w:spacing w:line="400" w:lineRule="exact"/>
              <w:textAlignment w:val="auto"/>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未提供不得分。</w:t>
            </w:r>
          </w:p>
        </w:tc>
      </w:tr>
      <w:tr>
        <w:tblPrEx>
          <w:shd w:val="clear" w:color="auto" w:fill="auto"/>
          <w:tblCellMar>
            <w:top w:w="0" w:type="dxa"/>
            <w:left w:w="108" w:type="dxa"/>
            <w:bottom w:w="0" w:type="dxa"/>
            <w:right w:w="108" w:type="dxa"/>
          </w:tblCellMar>
        </w:tblPrEx>
        <w:trPr>
          <w:trHeight w:val="37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样品（10分）：根据各供应商所投样品材质、</w:t>
            </w:r>
            <w:r>
              <w:rPr>
                <w:rFonts w:hint="default" w:ascii="仿宋_GB2312" w:hAnsi="宋体" w:eastAsia="仿宋_GB2312" w:cs="仿宋_GB2312"/>
                <w:i w:val="0"/>
                <w:iCs w:val="0"/>
                <w:color w:val="000000"/>
                <w:kern w:val="0"/>
                <w:sz w:val="24"/>
                <w:szCs w:val="24"/>
                <w:u w:val="none"/>
                <w:lang w:val="en-US" w:eastAsia="zh-CN" w:bidi="ar"/>
              </w:rPr>
              <w:t>食品来源</w:t>
            </w:r>
            <w:r>
              <w:rPr>
                <w:rFonts w:hint="eastAsia" w:ascii="仿宋_GB2312" w:hAnsi="宋体" w:eastAsia="仿宋_GB2312" w:cs="仿宋_GB2312"/>
                <w:i w:val="0"/>
                <w:iCs w:val="0"/>
                <w:color w:val="000000"/>
                <w:kern w:val="0"/>
                <w:sz w:val="24"/>
                <w:szCs w:val="24"/>
                <w:u w:val="none"/>
                <w:lang w:val="en-US" w:eastAsia="zh-CN" w:bidi="ar"/>
              </w:rPr>
              <w:t>进行打分。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样品全部完全满足使用需求的，得10分；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样品质量一般，基本满足使用需求，得5分；</w:t>
            </w:r>
          </w:p>
          <w:p>
            <w:pP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样品不符合要求，不得分。</w:t>
            </w:r>
          </w:p>
          <w:p>
            <w:pP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【证明材料：供应商提供</w:t>
            </w:r>
            <w:r>
              <w:rPr>
                <w:rFonts w:hint="eastAsia" w:ascii="仿宋_GB2312" w:hAnsi="宋体" w:eastAsia="仿宋_GB2312" w:cs="仿宋_GB2312"/>
                <w:i w:val="0"/>
                <w:iCs w:val="0"/>
                <w:color w:val="000000"/>
                <w:kern w:val="0"/>
                <w:sz w:val="24"/>
                <w:szCs w:val="24"/>
                <w:u w:val="none"/>
                <w:lang w:val="en-US" w:eastAsia="zh-CN" w:bidi="ar"/>
              </w:rPr>
              <w:t>样品</w:t>
            </w:r>
            <w:r>
              <w:rPr>
                <w:rFonts w:hint="default" w:ascii="仿宋_GB2312" w:hAnsi="宋体" w:eastAsia="仿宋_GB2312" w:cs="仿宋_GB2312"/>
                <w:i w:val="0"/>
                <w:iCs w:val="0"/>
                <w:color w:val="000000"/>
                <w:kern w:val="0"/>
                <w:sz w:val="24"/>
                <w:szCs w:val="24"/>
                <w:u w:val="none"/>
                <w:lang w:val="en-US" w:eastAsia="zh-CN" w:bidi="ar"/>
              </w:rPr>
              <w:t>食品来源说明、相关的证明材料】</w:t>
            </w:r>
          </w:p>
        </w:tc>
      </w:tr>
      <w:tr>
        <w:tblPrEx>
          <w:shd w:val="clear" w:color="auto" w:fill="auto"/>
          <w:tblCellMar>
            <w:top w:w="0" w:type="dxa"/>
            <w:left w:w="108" w:type="dxa"/>
            <w:bottom w:w="0" w:type="dxa"/>
            <w:right w:w="108" w:type="dxa"/>
          </w:tblCellMar>
        </w:tblPrEx>
        <w:trPr>
          <w:trHeight w:val="375" w:hRule="atLeast"/>
        </w:trPr>
        <w:tc>
          <w:tcPr>
            <w:tcW w:w="521"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4"/>
                <w:szCs w:val="24"/>
                <w:u w:val="none"/>
              </w:rPr>
            </w:pPr>
          </w:p>
        </w:tc>
        <w:tc>
          <w:tcPr>
            <w:tcW w:w="447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付款方式：响应得3分，不满足不得分；</w:t>
            </w:r>
          </w:p>
        </w:tc>
      </w:tr>
    </w:tbl>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pStyle w:val="2"/>
        <w:spacing w:before="0" w:after="0" w:line="240" w:lineRule="auto"/>
        <w:rPr>
          <w:rFonts w:hint="eastAsia" w:ascii="仿宋_GB2312" w:eastAsia="仿宋_GB2312"/>
          <w:sz w:val="24"/>
          <w:szCs w:val="24"/>
        </w:rPr>
      </w:pPr>
    </w:p>
    <w:p>
      <w:pPr>
        <w:spacing w:line="440" w:lineRule="exact"/>
        <w:rPr>
          <w:rFonts w:hint="eastAsia" w:ascii="仿宋_GB2312" w:eastAsia="仿宋_GB2312"/>
          <w:sz w:val="24"/>
          <w:szCs w:val="24"/>
        </w:rPr>
      </w:pPr>
    </w:p>
    <w:p>
      <w:pPr>
        <w:spacing w:line="440" w:lineRule="exact"/>
        <w:rPr>
          <w:rFonts w:hint="eastAsia" w:ascii="仿宋_GB2312" w:eastAsia="仿宋_GB2312"/>
          <w:sz w:val="24"/>
          <w:szCs w:val="24"/>
        </w:rPr>
      </w:pPr>
    </w:p>
    <w:p>
      <w:pPr>
        <w:pStyle w:val="2"/>
        <w:spacing w:before="0" w:after="0" w:line="240" w:lineRule="auto"/>
        <w:rPr>
          <w:rFonts w:hint="eastAsia"/>
        </w:rPr>
      </w:pPr>
      <w:r>
        <w:rPr>
          <w:rFonts w:hint="eastAsia" w:ascii="仿宋_GB2312" w:eastAsia="仿宋_GB2312"/>
          <w:sz w:val="24"/>
          <w:szCs w:val="24"/>
        </w:rPr>
        <w:t>附件一</w:t>
      </w:r>
    </w:p>
    <w:p>
      <w:pPr>
        <w:spacing w:line="480" w:lineRule="exact"/>
        <w:jc w:val="center"/>
        <w:rPr>
          <w:rFonts w:hint="eastAsia" w:ascii="仿宋_GB2312" w:eastAsia="仿宋_GB2312"/>
          <w:sz w:val="28"/>
          <w:szCs w:val="28"/>
        </w:rPr>
      </w:pPr>
      <w:r>
        <w:rPr>
          <w:rFonts w:hint="eastAsia" w:ascii="仿宋_GB2312" w:eastAsia="仿宋_GB2312"/>
          <w:b/>
          <w:bCs/>
          <w:sz w:val="28"/>
          <w:szCs w:val="28"/>
        </w:rPr>
        <w:t>投 标 函</w:t>
      </w:r>
    </w:p>
    <w:p>
      <w:pPr>
        <w:spacing w:line="450" w:lineRule="exact"/>
        <w:jc w:val="center"/>
        <w:rPr>
          <w:rFonts w:hint="eastAsia" w:ascii="仿宋_GB2312" w:eastAsia="仿宋_GB2312"/>
          <w:b/>
          <w:bCs/>
          <w:sz w:val="24"/>
          <w:szCs w:val="24"/>
        </w:rPr>
      </w:pPr>
    </w:p>
    <w:p>
      <w:pPr>
        <w:widowControl/>
        <w:spacing w:line="480" w:lineRule="exact"/>
        <w:jc w:val="left"/>
        <w:rPr>
          <w:rFonts w:hint="eastAsia" w:ascii="仿宋_GB2312" w:eastAsia="仿宋_GB2312"/>
          <w:sz w:val="24"/>
          <w:szCs w:val="24"/>
        </w:rPr>
      </w:pPr>
      <w:r>
        <w:rPr>
          <w:rFonts w:hint="eastAsia" w:ascii="仿宋_GB2312" w:eastAsia="仿宋_GB2312"/>
          <w:sz w:val="24"/>
          <w:szCs w:val="24"/>
        </w:rPr>
        <w:t>致：湖北楚天传媒酒店投资管理有限公司楚天粤海国际大酒店</w:t>
      </w:r>
    </w:p>
    <w:p>
      <w:pPr>
        <w:spacing w:line="440" w:lineRule="exact"/>
        <w:rPr>
          <w:rFonts w:hint="eastAsia" w:ascii="仿宋_GB2312" w:eastAsia="仿宋_GB2312"/>
          <w:sz w:val="24"/>
          <w:szCs w:val="24"/>
        </w:rPr>
      </w:pP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(投标单位全称)授权</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(全权代表姓名) (职务、职称)为全权代表，参加贵部组织的</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的招标项目的有关活动，并对该项目进行投标，提供投标须知规定的全部投标文件，正本一份，副本一份，其内容包括:</w:t>
      </w:r>
    </w:p>
    <w:p>
      <w:pPr>
        <w:spacing w:line="440" w:lineRule="exact"/>
        <w:rPr>
          <w:rFonts w:hint="eastAsia" w:ascii="仿宋_GB2312" w:eastAsia="仿宋_GB2312"/>
          <w:sz w:val="24"/>
          <w:szCs w:val="24"/>
        </w:rPr>
      </w:pPr>
      <w:r>
        <w:rPr>
          <w:rFonts w:hint="eastAsia" w:ascii="仿宋_GB2312" w:eastAsia="仿宋_GB2312"/>
          <w:sz w:val="24"/>
          <w:szCs w:val="24"/>
        </w:rPr>
        <w:t xml:space="preserve">    一、投标函</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二、开标一览表</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三、售后服务响应文件</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四、法定代表人授权委托书</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五、资格证明文件</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40" w:lineRule="exact"/>
        <w:rPr>
          <w:rFonts w:hint="eastAsia" w:ascii="仿宋_GB2312" w:eastAsia="仿宋_GB2312"/>
          <w:sz w:val="24"/>
          <w:szCs w:val="24"/>
        </w:rPr>
      </w:pPr>
      <w:r>
        <w:rPr>
          <w:rFonts w:hint="eastAsia" w:ascii="仿宋_GB2312" w:eastAsia="仿宋_GB2312"/>
          <w:sz w:val="24"/>
          <w:szCs w:val="24"/>
        </w:rPr>
        <w:t xml:space="preserve">     据此函，投标人同意如下:</w:t>
      </w:r>
    </w:p>
    <w:p>
      <w:pPr>
        <w:spacing w:line="440" w:lineRule="exact"/>
        <w:rPr>
          <w:rFonts w:hint="eastAsia" w:ascii="仿宋_GB2312" w:eastAsia="仿宋_GB2312"/>
          <w:sz w:val="24"/>
          <w:szCs w:val="24"/>
        </w:rPr>
      </w:pPr>
      <w:r>
        <w:rPr>
          <w:rFonts w:hint="eastAsia" w:ascii="仿宋_GB2312" w:eastAsia="仿宋_GB2312"/>
          <w:sz w:val="24"/>
          <w:szCs w:val="24"/>
        </w:rPr>
        <w:t xml:space="preserve">    1、我们已详细审查全部招标文件及附件。</w:t>
      </w:r>
    </w:p>
    <w:p>
      <w:pPr>
        <w:spacing w:line="440" w:lineRule="exact"/>
        <w:rPr>
          <w:rFonts w:hint="eastAsia" w:ascii="仿宋_GB2312" w:eastAsia="仿宋_GB2312"/>
          <w:sz w:val="24"/>
          <w:szCs w:val="24"/>
        </w:rPr>
      </w:pPr>
      <w:r>
        <w:rPr>
          <w:rFonts w:hint="eastAsia" w:ascii="仿宋_GB2312" w:eastAsia="仿宋_GB2312"/>
          <w:sz w:val="24"/>
          <w:szCs w:val="24"/>
        </w:rPr>
        <w:t xml:space="preserve">    2、若中标，我方将严格按招标文件的具体规定与项目法人签订合同，并严格履行合同规定的义务。若在合同执行的过程中，发</w:t>
      </w:r>
      <w:r>
        <w:rPr>
          <w:rFonts w:hint="eastAsia" w:ascii="仿宋_GB2312" w:eastAsia="仿宋_GB2312"/>
          <w:sz w:val="24"/>
          <w:szCs w:val="24"/>
          <w:lang w:val="en-US" w:eastAsia="zh-CN"/>
        </w:rPr>
        <w:t>生与合同</w:t>
      </w:r>
      <w:r>
        <w:rPr>
          <w:rFonts w:hint="eastAsia" w:ascii="仿宋_GB2312" w:eastAsia="仿宋_GB2312"/>
          <w:sz w:val="24"/>
          <w:szCs w:val="24"/>
        </w:rPr>
        <w:t>内容及要求</w:t>
      </w:r>
      <w:r>
        <w:rPr>
          <w:rFonts w:hint="eastAsia" w:ascii="仿宋_GB2312" w:eastAsia="仿宋_GB2312"/>
          <w:sz w:val="24"/>
          <w:szCs w:val="24"/>
          <w:lang w:val="en-US" w:eastAsia="zh-CN"/>
        </w:rPr>
        <w:t>不一致</w:t>
      </w:r>
      <w:r>
        <w:rPr>
          <w:rFonts w:hint="eastAsia" w:ascii="仿宋_GB2312" w:eastAsia="仿宋_GB2312"/>
          <w:sz w:val="24"/>
          <w:szCs w:val="24"/>
        </w:rPr>
        <w:t>，我方一定尽快</w:t>
      </w:r>
      <w:r>
        <w:rPr>
          <w:rFonts w:hint="eastAsia" w:ascii="仿宋_GB2312" w:eastAsia="仿宋_GB2312"/>
          <w:sz w:val="24"/>
          <w:szCs w:val="24"/>
          <w:lang w:val="en-US" w:eastAsia="zh-CN"/>
        </w:rPr>
        <w:t>整改</w:t>
      </w:r>
      <w:r>
        <w:rPr>
          <w:rFonts w:hint="eastAsia" w:ascii="仿宋_GB2312" w:eastAsia="仿宋_GB2312"/>
          <w:sz w:val="24"/>
          <w:szCs w:val="24"/>
        </w:rPr>
        <w:t>，并承担相应的经济责任。</w:t>
      </w:r>
    </w:p>
    <w:p>
      <w:pPr>
        <w:spacing w:line="440" w:lineRule="exact"/>
        <w:ind w:firstLine="480" w:firstLineChars="200"/>
        <w:rPr>
          <w:rFonts w:hint="eastAsia" w:ascii="仿宋_GB2312" w:eastAsia="仿宋_GB2312"/>
          <w:sz w:val="24"/>
          <w:szCs w:val="24"/>
        </w:rPr>
      </w:pPr>
      <w:r>
        <w:rPr>
          <w:rFonts w:hint="eastAsia" w:ascii="仿宋_GB2312" w:eastAsia="仿宋_GB2312"/>
          <w:sz w:val="24"/>
          <w:szCs w:val="24"/>
        </w:rPr>
        <w:t>3、本投标有效期为自开标日</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个日历日。</w:t>
      </w:r>
    </w:p>
    <w:p>
      <w:pPr>
        <w:spacing w:line="440" w:lineRule="exact"/>
        <w:rPr>
          <w:rFonts w:hint="eastAsia" w:ascii="仿宋_GB2312" w:eastAsia="仿宋_GB2312"/>
          <w:sz w:val="24"/>
          <w:szCs w:val="24"/>
        </w:rPr>
      </w:pPr>
      <w:r>
        <w:rPr>
          <w:rFonts w:hint="eastAsia" w:ascii="仿宋_GB2312" w:eastAsia="仿宋_GB2312"/>
          <w:sz w:val="24"/>
          <w:szCs w:val="24"/>
        </w:rPr>
        <w:t xml:space="preserve">    4、在整个招标过程中，我方若有违规行为，贵部可按招标文件规定给予惩罚，我方完全接受。</w:t>
      </w:r>
    </w:p>
    <w:p>
      <w:pPr>
        <w:spacing w:line="440" w:lineRule="exact"/>
        <w:rPr>
          <w:rFonts w:hint="eastAsia" w:ascii="仿宋_GB2312" w:eastAsia="仿宋_GB2312"/>
          <w:sz w:val="24"/>
          <w:szCs w:val="24"/>
        </w:rPr>
      </w:pPr>
      <w:r>
        <w:rPr>
          <w:rFonts w:hint="eastAsia" w:ascii="仿宋_GB2312" w:eastAsia="仿宋_GB2312"/>
          <w:sz w:val="24"/>
          <w:szCs w:val="24"/>
        </w:rPr>
        <w:t xml:space="preserve">    5、投标人同意提供按照贵方可能要求的与其投标有关的一切数据、情况和技术等资料。</w:t>
      </w:r>
    </w:p>
    <w:p>
      <w:pPr>
        <w:spacing w:line="440" w:lineRule="exact"/>
        <w:rPr>
          <w:rFonts w:hint="eastAsia" w:ascii="仿宋_GB2312" w:eastAsia="仿宋_GB2312"/>
          <w:sz w:val="24"/>
          <w:szCs w:val="24"/>
        </w:rPr>
      </w:pPr>
      <w:r>
        <w:rPr>
          <w:rFonts w:hint="eastAsia" w:ascii="仿宋_GB2312" w:eastAsia="仿宋_GB2312"/>
          <w:sz w:val="24"/>
          <w:szCs w:val="24"/>
        </w:rPr>
        <w:t xml:space="preserve">    6、与本投标有关的一切往来通讯请寄:</w:t>
      </w:r>
    </w:p>
    <w:p>
      <w:pPr>
        <w:spacing w:line="440" w:lineRule="exact"/>
        <w:rPr>
          <w:rFonts w:hint="eastAsia" w:ascii="仿宋_GB2312" w:eastAsia="仿宋_GB2312"/>
          <w:sz w:val="24"/>
          <w:szCs w:val="24"/>
        </w:rPr>
      </w:pPr>
      <w:r>
        <w:rPr>
          <w:rFonts w:hint="eastAsia" w:ascii="仿宋_GB2312" w:eastAsia="仿宋_GB2312"/>
          <w:sz w:val="24"/>
          <w:szCs w:val="24"/>
        </w:rPr>
        <w:t xml:space="preserve">     详细地址:</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邮编:</w:t>
      </w:r>
    </w:p>
    <w:p>
      <w:pPr>
        <w:spacing w:line="440" w:lineRule="exact"/>
        <w:rPr>
          <w:rFonts w:hint="eastAsia" w:ascii="仿宋_GB2312" w:eastAsia="仿宋_GB2312"/>
          <w:sz w:val="24"/>
          <w:szCs w:val="24"/>
        </w:rPr>
      </w:pPr>
      <w:r>
        <w:rPr>
          <w:rFonts w:hint="eastAsia" w:ascii="仿宋_GB2312" w:eastAsia="仿宋_GB2312"/>
          <w:sz w:val="24"/>
          <w:szCs w:val="24"/>
        </w:rPr>
        <w:t xml:space="preserve">     电话:</w:t>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ab/>
      </w:r>
      <w:r>
        <w:rPr>
          <w:rFonts w:hint="eastAsia" w:ascii="仿宋_GB2312" w:eastAsia="仿宋_GB2312"/>
          <w:sz w:val="24"/>
          <w:szCs w:val="24"/>
        </w:rPr>
        <w:t xml:space="preserve"> 传真:</w:t>
      </w:r>
    </w:p>
    <w:p>
      <w:pPr>
        <w:spacing w:line="440" w:lineRule="exact"/>
        <w:rPr>
          <w:rFonts w:hint="eastAsia" w:ascii="仿宋_GB2312" w:eastAsia="仿宋_GB2312"/>
          <w:sz w:val="24"/>
          <w:szCs w:val="24"/>
        </w:rPr>
      </w:pPr>
      <w:r>
        <w:rPr>
          <w:rFonts w:hint="eastAsia" w:ascii="仿宋_GB2312" w:eastAsia="仿宋_GB2312"/>
          <w:sz w:val="24"/>
          <w:szCs w:val="24"/>
        </w:rPr>
        <w:t xml:space="preserve">     </w:t>
      </w:r>
    </w:p>
    <w:p>
      <w:pPr>
        <w:spacing w:line="480" w:lineRule="exact"/>
        <w:ind w:left="5040"/>
        <w:rPr>
          <w:rFonts w:hint="eastAsia" w:ascii="仿宋_GB2312" w:eastAsia="仿宋_GB2312"/>
          <w:sz w:val="24"/>
          <w:szCs w:val="24"/>
        </w:rPr>
      </w:pPr>
      <w:r>
        <w:rPr>
          <w:rFonts w:hint="eastAsia" w:ascii="仿宋_GB2312" w:eastAsia="仿宋_GB2312"/>
          <w:sz w:val="24"/>
          <w:szCs w:val="24"/>
        </w:rPr>
        <w:t>投标单位(盖章)</w:t>
      </w:r>
    </w:p>
    <w:p>
      <w:pPr>
        <w:spacing w:line="480" w:lineRule="exact"/>
        <w:ind w:left="4620" w:firstLine="42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rPr>
          <w:rFonts w:ascii="仿宋_GB2312" w:eastAsia="仿宋_GB2312"/>
          <w:sz w:val="24"/>
          <w:szCs w:val="24"/>
        </w:rPr>
      </w:pPr>
      <w:r>
        <w:rPr>
          <w:rFonts w:ascii="仿宋_GB2312" w:eastAsia="仿宋_GB2312"/>
          <w:sz w:val="24"/>
          <w:szCs w:val="24"/>
        </w:rPr>
        <w:br w:type="page"/>
      </w:r>
    </w:p>
    <w:p>
      <w:pPr>
        <w:spacing w:line="480" w:lineRule="exact"/>
        <w:rPr>
          <w:rFonts w:hint="eastAsia" w:ascii="仿宋_GB2312" w:eastAsia="仿宋_GB2312"/>
          <w:sz w:val="24"/>
          <w:szCs w:val="24"/>
        </w:rPr>
      </w:pPr>
      <w:r>
        <w:rPr>
          <w:rFonts w:hint="eastAsia" w:ascii="仿宋_GB2312" w:eastAsia="仿宋_GB2312"/>
          <w:sz w:val="24"/>
          <w:szCs w:val="24"/>
        </w:rPr>
        <w:t>附件二</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开标一览表</w:t>
      </w:r>
    </w:p>
    <w:p>
      <w:pPr>
        <w:spacing w:line="480" w:lineRule="exact"/>
        <w:rPr>
          <w:rFonts w:hint="eastAsia" w:ascii="仿宋_GB2312" w:eastAsia="仿宋_GB2312"/>
          <w:sz w:val="24"/>
          <w:szCs w:val="24"/>
          <w:u w:val="single"/>
        </w:rPr>
      </w:pPr>
      <w:r>
        <w:rPr>
          <w:rFonts w:hint="eastAsia" w:ascii="仿宋_GB2312" w:eastAsia="仿宋_GB2312"/>
          <w:sz w:val="24"/>
          <w:szCs w:val="24"/>
        </w:rPr>
        <w:t>投标方名称：</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p>
    <w:p>
      <w:pPr>
        <w:pStyle w:val="3"/>
        <w:rPr>
          <w:rFonts w:hint="eastAsia"/>
        </w:rPr>
      </w:pPr>
    </w:p>
    <w:tbl>
      <w:tblPr>
        <w:tblStyle w:val="12"/>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5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trPr>
        <w:tc>
          <w:tcPr>
            <w:tcW w:w="3592" w:type="dxa"/>
            <w:vAlign w:val="center"/>
          </w:tcPr>
          <w:p>
            <w:pPr>
              <w:jc w:val="center"/>
              <w:rPr>
                <w:rFonts w:hint="default" w:eastAsia="宋体"/>
                <w:color w:val="000000" w:themeColor="text1"/>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报价</w:t>
            </w:r>
            <w:r>
              <w:rPr>
                <w:rFonts w:hint="eastAsia" w:ascii="宋体" w:hAnsi="Calibri" w:cs="Times New Roman"/>
                <w:color w:val="000000" w:themeColor="text1"/>
                <w:sz w:val="22"/>
                <w:highlight w:val="none"/>
                <w:lang w:val="en-US" w:eastAsia="zh-CN"/>
                <w14:textFill>
                  <w14:solidFill>
                    <w14:schemeClr w14:val="tx1"/>
                  </w14:solidFill>
                </w14:textFill>
              </w:rPr>
              <w:t>（费率）</w:t>
            </w:r>
          </w:p>
        </w:tc>
        <w:tc>
          <w:tcPr>
            <w:tcW w:w="5298" w:type="dxa"/>
            <w:vAlign w:val="top"/>
          </w:tcPr>
          <w:p>
            <w:pPr>
              <w:ind w:firstLine="1320" w:firstLineChars="600"/>
              <w:jc w:val="left"/>
              <w:rPr>
                <w:rFonts w:hint="default"/>
                <w:color w:val="000000" w:themeColor="text1"/>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exact"/>
        </w:trPr>
        <w:tc>
          <w:tcPr>
            <w:tcW w:w="3592" w:type="dxa"/>
            <w:vAlign w:val="center"/>
          </w:tcPr>
          <w:p>
            <w:pPr>
              <w:jc w:val="center"/>
              <w:rPr>
                <w:rFonts w:ascii="宋体" w:hAnsi="Calibri" w:eastAsia="宋体" w:cs="Times New Roman"/>
                <w:color w:val="000000" w:themeColor="text1"/>
                <w:sz w:val="22"/>
                <w:highlight w:val="none"/>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供货期</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3592" w:type="dxa"/>
            <w:vAlign w:val="center"/>
          </w:tcPr>
          <w:p>
            <w:pPr>
              <w:jc w:val="center"/>
              <w:rPr>
                <w:rFonts w:hint="eastAsia" w:ascii="宋体" w:hAnsi="Calibri" w:eastAsia="宋体" w:cs="Times New Roman"/>
                <w:color w:val="000000" w:themeColor="text1"/>
                <w:sz w:val="22"/>
                <w:highlight w:val="none"/>
                <w:lang w:eastAsia="zh-CN"/>
                <w14:textFill>
                  <w14:solidFill>
                    <w14:schemeClr w14:val="tx1"/>
                  </w14:solidFill>
                </w14:textFill>
              </w:rPr>
            </w:pPr>
            <w:r>
              <w:rPr>
                <w:rFonts w:hint="eastAsia" w:ascii="宋体" w:hAnsi="Calibri" w:eastAsia="宋体" w:cs="Times New Roman"/>
                <w:color w:val="000000" w:themeColor="text1"/>
                <w:sz w:val="22"/>
                <w:highlight w:val="none"/>
                <w:lang w:val="en-US" w:eastAsia="zh-CN"/>
                <w14:textFill>
                  <w14:solidFill>
                    <w14:schemeClr w14:val="tx1"/>
                  </w14:solidFill>
                </w14:textFill>
              </w:rPr>
              <w:t>质量标准</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trPr>
        <w:tc>
          <w:tcPr>
            <w:tcW w:w="3592" w:type="dxa"/>
            <w:vAlign w:val="center"/>
          </w:tcPr>
          <w:p>
            <w:pPr>
              <w:jc w:val="center"/>
              <w:rPr>
                <w:rFonts w:hint="default" w:ascii="宋体" w:hAnsi="Calibri" w:eastAsia="宋体" w:cs="Times New Roman"/>
                <w:color w:val="000000" w:themeColor="text1"/>
                <w:sz w:val="22"/>
                <w:highlight w:val="none"/>
                <w:lang w:val="en-US" w:eastAsia="zh-CN"/>
                <w14:textFill>
                  <w14:solidFill>
                    <w14:schemeClr w14:val="tx1"/>
                  </w14:solidFill>
                </w14:textFill>
              </w:rPr>
            </w:pPr>
            <w:r>
              <w:rPr>
                <w:rFonts w:hint="eastAsia" w:ascii="宋体" w:hAnsi="Calibri" w:eastAsia="宋体" w:cs="Times New Roman"/>
                <w:color w:val="000000" w:themeColor="text1"/>
                <w:sz w:val="22"/>
                <w:highlight w:val="none"/>
                <w14:textFill>
                  <w14:solidFill>
                    <w14:schemeClr w14:val="tx1"/>
                  </w14:solidFill>
                </w14:textFill>
              </w:rPr>
              <w:t>备注</w:t>
            </w:r>
            <w:r>
              <w:rPr>
                <w:rFonts w:hint="eastAsia" w:ascii="宋体" w:hAnsi="Calibri" w:cs="Times New Roman"/>
                <w:color w:val="000000" w:themeColor="text1"/>
                <w:sz w:val="22"/>
                <w:highlight w:val="none"/>
                <w:lang w:eastAsia="zh-CN"/>
                <w14:textFill>
                  <w14:solidFill>
                    <w14:schemeClr w14:val="tx1"/>
                  </w14:solidFill>
                </w14:textFill>
              </w:rPr>
              <w:t>（</w:t>
            </w:r>
            <w:r>
              <w:rPr>
                <w:rFonts w:hint="eastAsia" w:ascii="宋体" w:hAnsi="Calibri" w:cs="Times New Roman"/>
                <w:color w:val="000000" w:themeColor="text1"/>
                <w:sz w:val="22"/>
                <w:highlight w:val="none"/>
                <w:lang w:val="en-US" w:eastAsia="zh-CN"/>
                <w14:textFill>
                  <w14:solidFill>
                    <w14:schemeClr w14:val="tx1"/>
                  </w14:solidFill>
                </w14:textFill>
              </w:rPr>
              <w:t>其他要求）</w:t>
            </w:r>
          </w:p>
        </w:tc>
        <w:tc>
          <w:tcPr>
            <w:tcW w:w="5298" w:type="dxa"/>
            <w:vAlign w:val="center"/>
          </w:tcPr>
          <w:p>
            <w:pPr>
              <w:jc w:val="left"/>
              <w:rPr>
                <w:rFonts w:hint="eastAsia" w:ascii="宋体" w:hAnsi="Calibri" w:eastAsia="宋体" w:cs="Times New Roman"/>
                <w:color w:val="000000" w:themeColor="text1"/>
                <w:sz w:val="22"/>
                <w:highlight w:val="none"/>
                <w14:textFill>
                  <w14:solidFill>
                    <w14:schemeClr w14:val="tx1"/>
                  </w14:solidFill>
                </w14:textFill>
              </w:rPr>
            </w:pPr>
          </w:p>
        </w:tc>
      </w:tr>
    </w:tbl>
    <w:p>
      <w:pPr>
        <w:pStyle w:val="3"/>
        <w:rPr>
          <w:rFonts w:hint="eastAsia"/>
        </w:rPr>
      </w:pPr>
    </w:p>
    <w:p>
      <w:pPr>
        <w:spacing w:line="480" w:lineRule="exact"/>
        <w:rPr>
          <w:rFonts w:hint="default" w:ascii="仿宋_GB2312" w:eastAsia="仿宋_GB2312"/>
          <w:sz w:val="24"/>
          <w:szCs w:val="24"/>
        </w:rPr>
      </w:pPr>
      <w:r>
        <w:rPr>
          <w:rFonts w:hint="eastAsia" w:ascii="仿宋_GB2312" w:eastAsia="仿宋_GB2312"/>
          <w:sz w:val="24"/>
          <w:szCs w:val="24"/>
        </w:rPr>
        <w:t>以上价格含</w:t>
      </w:r>
      <w:r>
        <w:rPr>
          <w:rFonts w:hint="eastAsia" w:ascii="仿宋_GB2312" w:eastAsia="仿宋_GB2312"/>
          <w:sz w:val="24"/>
          <w:szCs w:val="24"/>
          <w:u w:val="single"/>
        </w:rPr>
        <w:t>　　　</w:t>
      </w:r>
      <w:r>
        <w:rPr>
          <w:rFonts w:hint="default" w:ascii="仿宋_GB2312" w:eastAsia="仿宋_GB2312"/>
          <w:sz w:val="24"/>
          <w:szCs w:val="24"/>
        </w:rPr>
        <w:t>％增值税专用发票</w:t>
      </w:r>
      <w:r>
        <w:rPr>
          <w:rFonts w:hint="eastAsia" w:ascii="仿宋_GB2312" w:eastAsia="仿宋_GB2312"/>
          <w:sz w:val="24"/>
          <w:szCs w:val="24"/>
        </w:rPr>
        <w:t>及送到酒店指定地点（酒店仓库内、含上楼）的运费</w:t>
      </w:r>
      <w:r>
        <w:rPr>
          <w:rFonts w:hint="default" w:ascii="仿宋_GB2312" w:eastAsia="仿宋_GB2312"/>
          <w:sz w:val="24"/>
          <w:szCs w:val="24"/>
        </w:rPr>
        <w:t>。</w:t>
      </w:r>
    </w:p>
    <w:p>
      <w:pPr>
        <w:spacing w:line="480" w:lineRule="exact"/>
        <w:rPr>
          <w:rFonts w:hint="default" w:ascii="仿宋_GB2312" w:eastAsia="仿宋_GB2312"/>
          <w:sz w:val="24"/>
          <w:szCs w:val="24"/>
        </w:rPr>
      </w:pPr>
    </w:p>
    <w:tbl>
      <w:tblPr>
        <w:tblStyle w:val="13"/>
        <w:tblpPr w:leftFromText="180" w:rightFromText="180" w:vertAnchor="text" w:horzAnchor="page" w:tblpX="1686" w:tblpY="341"/>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1"/>
        <w:gridCol w:w="6744"/>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601" w:type="pct"/>
            <w:vMerge w:val="restar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付款方式</w:t>
            </w:r>
          </w:p>
        </w:tc>
        <w:tc>
          <w:tcPr>
            <w:tcW w:w="3782" w:type="pct"/>
            <w:noWrap w:val="0"/>
            <w:vAlign w:val="top"/>
          </w:tcPr>
          <w:p>
            <w:pPr>
              <w:spacing w:line="420" w:lineRule="exact"/>
              <w:ind w:firstLine="480" w:firstLineChars="200"/>
              <w:rPr>
                <w:rFonts w:hint="eastAsia" w:ascii="仿宋_GB2312" w:eastAsia="仿宋_GB2312"/>
                <w:sz w:val="24"/>
                <w:szCs w:val="24"/>
              </w:rPr>
            </w:pPr>
            <w:r>
              <w:rPr>
                <w:rFonts w:hint="eastAsia" w:ascii="仿宋_GB2312" w:eastAsia="仿宋_GB2312"/>
                <w:sz w:val="24"/>
                <w:szCs w:val="24"/>
                <w:lang w:val="hr-HR"/>
              </w:rPr>
              <w:t>合同生效后，</w:t>
            </w:r>
            <w:r>
              <w:rPr>
                <w:rFonts w:hint="eastAsia" w:ascii="仿宋_GB2312" w:eastAsia="仿宋_GB2312"/>
                <w:sz w:val="24"/>
                <w:szCs w:val="24"/>
              </w:rPr>
              <w:t>每月15日前乙方凭借入库单与甲方财务核对上月货款，双方核对无误后，乙方于当月开据该货款的增值税专用（普通）发票，甲方于第四个月30日前支付乙方第一个月货款（以此类推，押三付一）。</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01" w:type="pct"/>
            <w:vMerge w:val="continue"/>
            <w:noWrap w:val="0"/>
            <w:vAlign w:val="top"/>
          </w:tcPr>
          <w:p>
            <w:pPr>
              <w:spacing w:line="420" w:lineRule="exact"/>
              <w:rPr>
                <w:rFonts w:hint="eastAsia" w:ascii="仿宋_GB2312" w:eastAsia="仿宋_GB2312"/>
                <w:sz w:val="24"/>
                <w:szCs w:val="24"/>
              </w:rPr>
            </w:pPr>
          </w:p>
        </w:tc>
        <w:tc>
          <w:tcPr>
            <w:tcW w:w="3782"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请注明可接受付款方式</w:t>
            </w:r>
          </w:p>
        </w:tc>
        <w:tc>
          <w:tcPr>
            <w:tcW w:w="615" w:type="pct"/>
            <w:noWrap w:val="0"/>
            <w:vAlign w:val="center"/>
          </w:tcPr>
          <w:p>
            <w:pPr>
              <w:spacing w:line="420" w:lineRule="exact"/>
              <w:rPr>
                <w:rFonts w:hint="eastAsia" w:ascii="仿宋_GB2312" w:eastAsia="仿宋_GB2312"/>
                <w:sz w:val="24"/>
                <w:szCs w:val="24"/>
              </w:rPr>
            </w:pPr>
            <w:r>
              <w:rPr>
                <w:rFonts w:hint="eastAsia" w:ascii="仿宋_GB2312" w:eastAsia="仿宋_GB2312"/>
                <w:sz w:val="24"/>
                <w:szCs w:val="24"/>
              </w:rPr>
              <w:t>□异议</w:t>
            </w:r>
          </w:p>
        </w:tc>
      </w:tr>
    </w:tbl>
    <w:p>
      <w:pPr>
        <w:pStyle w:val="3"/>
        <w:rPr>
          <w:rFonts w:hint="default"/>
        </w:rPr>
      </w:pPr>
    </w:p>
    <w:p>
      <w:pPr>
        <w:rPr>
          <w:rFonts w:hint="default"/>
        </w:rPr>
      </w:pPr>
    </w:p>
    <w:p>
      <w:pPr>
        <w:rPr>
          <w:rFonts w:hint="default"/>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left="420" w:leftChars="200" w:firstLine="6575" w:firstLineChars="2729"/>
        <w:rPr>
          <w:rFonts w:hint="eastAsia" w:ascii="宋体" w:hAnsi="宋体" w:eastAsia="宋体" w:cs="宋体"/>
          <w:b/>
          <w:color w:val="000000" w:themeColor="text1"/>
          <w:sz w:val="24"/>
          <w:szCs w:val="21"/>
          <w:highlight w:val="none"/>
          <w14:textFill>
            <w14:solidFill>
              <w14:schemeClr w14:val="tx1"/>
            </w14:solidFill>
          </w14:textFill>
        </w:rPr>
      </w:pPr>
    </w:p>
    <w:p>
      <w:pPr>
        <w:ind w:firstLine="6746" w:firstLineChars="28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投标人（公章）：</w:t>
      </w:r>
    </w:p>
    <w:p>
      <w:pPr>
        <w:ind w:firstLine="6987" w:firstLineChars="2900"/>
        <w:rPr>
          <w:rFonts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szCs w:val="21"/>
          <w:highlight w:val="none"/>
          <w14:textFill>
            <w14:solidFill>
              <w14:schemeClr w14:val="tx1"/>
            </w14:solidFill>
          </w14:textFill>
        </w:rPr>
        <w:t>日      期：</w:t>
      </w:r>
    </w:p>
    <w:p>
      <w:pPr>
        <w:spacing w:line="480" w:lineRule="exact"/>
        <w:rPr>
          <w:rFonts w:hint="eastAsia" w:ascii="仿宋_GB2312" w:eastAsia="仿宋_GB2312"/>
          <w:sz w:val="24"/>
          <w:szCs w:val="24"/>
        </w:rPr>
      </w:pPr>
    </w:p>
    <w:p>
      <w:pPr>
        <w:pStyle w:val="10"/>
        <w:rPr>
          <w:rFonts w:hint="eastAsia"/>
        </w:rPr>
      </w:pPr>
    </w:p>
    <w:p>
      <w:pPr>
        <w:spacing w:line="480" w:lineRule="exact"/>
        <w:rPr>
          <w:rFonts w:hint="eastAsia" w:ascii="仿宋_GB2312" w:eastAsia="仿宋_GB2312"/>
          <w:sz w:val="24"/>
          <w:szCs w:val="24"/>
        </w:rPr>
      </w:pPr>
      <w:r>
        <w:rPr>
          <w:rFonts w:hint="eastAsia" w:ascii="仿宋_GB2312" w:eastAsia="仿宋_GB2312"/>
          <w:sz w:val="24"/>
          <w:szCs w:val="24"/>
        </w:rPr>
        <w:t>附件三</w:t>
      </w: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售后服务响应文件</w:t>
      </w:r>
    </w:p>
    <w:p>
      <w:pPr>
        <w:spacing w:line="480" w:lineRule="exact"/>
        <w:jc w:val="center"/>
        <w:rPr>
          <w:rFonts w:hint="eastAsia" w:ascii="仿宋_GB2312" w:eastAsia="仿宋_GB2312"/>
          <w:b/>
          <w:bCs/>
          <w:sz w:val="28"/>
          <w:szCs w:val="28"/>
        </w:rPr>
      </w:pPr>
    </w:p>
    <w:p>
      <w:pPr>
        <w:numPr>
          <w:ilvl w:val="0"/>
          <w:numId w:val="2"/>
        </w:numPr>
        <w:spacing w:line="480" w:lineRule="exact"/>
        <w:ind w:left="480" w:leftChars="0"/>
        <w:rPr>
          <w:rFonts w:hint="eastAsia" w:ascii="仿宋_GB2312" w:eastAsia="仿宋_GB2312"/>
          <w:sz w:val="24"/>
          <w:szCs w:val="24"/>
        </w:rPr>
      </w:pPr>
      <w:r>
        <w:rPr>
          <w:rFonts w:hint="eastAsia" w:ascii="仿宋_GB2312" w:eastAsia="仿宋_GB2312"/>
          <w:sz w:val="24"/>
          <w:szCs w:val="24"/>
          <w:lang w:val="en-US" w:eastAsia="zh-CN"/>
        </w:rPr>
        <w:t>正常</w:t>
      </w:r>
      <w:r>
        <w:rPr>
          <w:rFonts w:hint="eastAsia" w:ascii="仿宋_GB2312" w:eastAsia="仿宋_GB2312"/>
          <w:sz w:val="24"/>
          <w:szCs w:val="24"/>
        </w:rPr>
        <w:t>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rPr>
        <w:t>紧急送货响应时间：</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起订量/起送量</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numPr>
          <w:ilvl w:val="0"/>
          <w:numId w:val="0"/>
        </w:numPr>
        <w:spacing w:line="480" w:lineRule="exact"/>
        <w:ind w:left="480" w:leftChars="0"/>
        <w:rPr>
          <w:rFonts w:hint="eastAsia" w:ascii="仿宋_GB2312" w:eastAsia="仿宋_GB2312"/>
          <w:sz w:val="24"/>
          <w:szCs w:val="24"/>
        </w:rPr>
      </w:pPr>
    </w:p>
    <w:p>
      <w:pPr>
        <w:numPr>
          <w:ilvl w:val="0"/>
          <w:numId w:val="2"/>
        </w:numPr>
        <w:spacing w:line="480" w:lineRule="exact"/>
        <w:ind w:left="480" w:leftChars="0" w:firstLine="0" w:firstLineChars="0"/>
        <w:rPr>
          <w:rFonts w:hint="eastAsia" w:ascii="仿宋_GB2312" w:eastAsia="仿宋_GB2312"/>
          <w:sz w:val="24"/>
          <w:szCs w:val="24"/>
        </w:rPr>
      </w:pPr>
      <w:r>
        <w:rPr>
          <w:rFonts w:hint="eastAsia" w:ascii="仿宋_GB2312" w:eastAsia="仿宋_GB2312"/>
          <w:sz w:val="24"/>
          <w:szCs w:val="24"/>
          <w:lang w:val="en-US" w:eastAsia="zh-CN"/>
        </w:rPr>
        <w:t>各品种到货日期</w:t>
      </w:r>
      <w:r>
        <w:rPr>
          <w:rFonts w:hint="eastAsia" w:ascii="仿宋_GB2312" w:eastAsia="仿宋_GB2312"/>
          <w:sz w:val="24"/>
          <w:szCs w:val="24"/>
        </w:rPr>
        <w:t>：</w:t>
      </w:r>
      <w:r>
        <w:rPr>
          <w:rFonts w:hint="eastAsia" w:ascii="仿宋_GB2312" w:eastAsia="仿宋_GB2312"/>
          <w:sz w:val="24"/>
          <w:szCs w:val="24"/>
          <w:u w:val="single"/>
        </w:rPr>
        <w:t xml:space="preserve">                     </w:t>
      </w:r>
      <w:r>
        <w:rPr>
          <w:rFonts w:hint="eastAsia" w:ascii="仿宋_GB2312" w:eastAsia="仿宋_GB2312"/>
          <w:sz w:val="24"/>
          <w:szCs w:val="24"/>
        </w:rPr>
        <w:t>（自述）</w:t>
      </w:r>
    </w:p>
    <w:p>
      <w:pPr>
        <w:spacing w:line="480" w:lineRule="exact"/>
        <w:rPr>
          <w:rFonts w:hint="eastAsia" w:ascii="仿宋_GB2312" w:eastAsia="仿宋_GB2312"/>
          <w:sz w:val="24"/>
          <w:szCs w:val="24"/>
        </w:rPr>
      </w:pPr>
      <w:r>
        <w:rPr>
          <w:rFonts w:hint="eastAsia" w:ascii="仿宋_GB2312" w:eastAsia="仿宋_GB2312"/>
          <w:sz w:val="24"/>
          <w:szCs w:val="24"/>
        </w:rPr>
        <w:t>（其他售后服务内容自编写）</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（由投标人按招标文件的规定作出响应及承诺。）</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名称</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r>
        <w:rPr>
          <w:rFonts w:hint="eastAsia" w:ascii="仿宋_GB2312" w:eastAsia="仿宋_GB2312"/>
          <w:sz w:val="24"/>
          <w:szCs w:val="24"/>
        </w:rPr>
        <w:t>投标</w:t>
      </w:r>
      <w:r>
        <w:rPr>
          <w:rFonts w:hint="eastAsia" w:ascii="仿宋_GB2312" w:eastAsia="仿宋_GB2312"/>
          <w:sz w:val="24"/>
          <w:szCs w:val="24"/>
          <w:lang w:val="en-US" w:eastAsia="zh-CN"/>
        </w:rPr>
        <w:t>单位</w:t>
      </w:r>
      <w:r>
        <w:rPr>
          <w:rFonts w:hint="eastAsia" w:ascii="仿宋_GB2312" w:eastAsia="仿宋_GB2312"/>
          <w:sz w:val="24"/>
          <w:szCs w:val="24"/>
        </w:rPr>
        <w:t>代表签字：</w:t>
      </w:r>
      <w:r>
        <w:rPr>
          <w:rFonts w:hint="eastAsia" w:ascii="仿宋_GB2312" w:eastAsia="仿宋_GB2312"/>
          <w:sz w:val="24"/>
          <w:szCs w:val="24"/>
          <w:u w:val="single"/>
        </w:rPr>
        <w:t>　　　　　　</w:t>
      </w:r>
    </w:p>
    <w:p>
      <w:pPr>
        <w:spacing w:line="480" w:lineRule="exact"/>
        <w:rPr>
          <w:rFonts w:hint="eastAsia" w:ascii="仿宋_GB2312" w:eastAsia="仿宋_GB2312"/>
          <w:sz w:val="24"/>
          <w:szCs w:val="24"/>
        </w:rPr>
      </w:pPr>
    </w:p>
    <w:p>
      <w:pPr>
        <w:spacing w:line="480" w:lineRule="exact"/>
        <w:rPr>
          <w:rFonts w:ascii="仿宋_GB2312" w:eastAsia="仿宋_GB2312"/>
          <w:sz w:val="24"/>
          <w:szCs w:val="24"/>
        </w:rPr>
      </w:pPr>
      <w:r>
        <w:rPr>
          <w:rFonts w:ascii="仿宋_GB2312" w:eastAsia="仿宋_GB2312"/>
          <w:sz w:val="24"/>
          <w:szCs w:val="24"/>
        </w:rPr>
        <w:br w:type="page"/>
      </w:r>
    </w:p>
    <w:p>
      <w:pPr>
        <w:spacing w:line="480" w:lineRule="exact"/>
        <w:rPr>
          <w:rFonts w:hint="eastAsia" w:ascii="仿宋_GB2312" w:eastAsia="仿宋_GB2312"/>
          <w:sz w:val="24"/>
          <w:szCs w:val="24"/>
          <w:lang w:eastAsia="zh-CN"/>
        </w:rPr>
      </w:pPr>
      <w:r>
        <w:rPr>
          <w:rFonts w:hint="eastAsia" w:ascii="仿宋_GB2312" w:eastAsia="仿宋_GB2312"/>
          <w:sz w:val="24"/>
          <w:szCs w:val="24"/>
        </w:rPr>
        <w:t>附件</w:t>
      </w:r>
      <w:r>
        <w:rPr>
          <w:rFonts w:hint="eastAsia" w:ascii="仿宋_GB2312" w:eastAsia="仿宋_GB2312"/>
          <w:sz w:val="24"/>
          <w:szCs w:val="24"/>
          <w:lang w:val="en-US" w:eastAsia="zh-CN"/>
        </w:rPr>
        <w:t>四</w:t>
      </w:r>
    </w:p>
    <w:p>
      <w:pPr>
        <w:spacing w:line="480" w:lineRule="exact"/>
        <w:rPr>
          <w:rFonts w:hint="eastAsia" w:ascii="仿宋_GB2312" w:eastAsia="仿宋_GB2312"/>
          <w:sz w:val="24"/>
          <w:szCs w:val="24"/>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rPr>
        <w:t>法定代表人授权委托书</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湖北楚天传媒酒店投资管理有限公司楚天粤海国际大酒店采购部</w:t>
      </w:r>
      <w:r>
        <w:rPr>
          <w:rFonts w:hint="eastAsia" w:ascii="仿宋_GB2312" w:eastAsia="仿宋_GB2312"/>
          <w:sz w:val="24"/>
          <w:szCs w:val="24"/>
        </w:rPr>
        <w:t>：</w:t>
      </w:r>
    </w:p>
    <w:p>
      <w:pPr>
        <w:spacing w:line="480" w:lineRule="exact"/>
        <w:ind w:firstLine="480" w:firstLineChars="200"/>
        <w:rPr>
          <w:rFonts w:hint="eastAsia" w:ascii="仿宋_GB2312" w:eastAsia="仿宋_GB2312"/>
          <w:sz w:val="24"/>
          <w:szCs w:val="24"/>
        </w:rPr>
      </w:pPr>
      <w:r>
        <w:rPr>
          <w:rFonts w:hint="eastAsia" w:ascii="仿宋_GB2312" w:eastAsia="仿宋_GB2312"/>
          <w:sz w:val="24"/>
          <w:szCs w:val="24"/>
          <w:u w:val="single"/>
        </w:rPr>
        <w:t>(投标单位名称)</w:t>
      </w:r>
      <w:r>
        <w:rPr>
          <w:rFonts w:hint="eastAsia" w:ascii="仿宋_GB2312" w:eastAsia="仿宋_GB2312"/>
          <w:sz w:val="24"/>
          <w:szCs w:val="24"/>
        </w:rPr>
        <w:t>法定代表人</w:t>
      </w:r>
      <w:r>
        <w:rPr>
          <w:rFonts w:hint="eastAsia" w:ascii="仿宋_GB2312" w:eastAsia="仿宋_GB2312"/>
          <w:sz w:val="24"/>
          <w:szCs w:val="24"/>
          <w:u w:val="single"/>
        </w:rPr>
        <w:t xml:space="preserve">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xml:space="preserve"> </w:t>
      </w:r>
      <w:r>
        <w:rPr>
          <w:rFonts w:hint="eastAsia" w:ascii="仿宋_GB2312" w:eastAsia="仿宋_GB2312"/>
          <w:sz w:val="24"/>
          <w:szCs w:val="24"/>
        </w:rPr>
        <w:t>(姓名、职务)授权</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(被授权人姓名、职务)参加贵部组织的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项目招标活动，全权处理招标活动中的一切事宜，并承担相应的法律责任。</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法定代表人签字: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被授权人签字:</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单位地址:</w:t>
      </w: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rPr>
        <w:t>日期:</w:t>
      </w: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rPr>
        <w:t>附件</w:t>
      </w:r>
      <w:r>
        <w:rPr>
          <w:rFonts w:hint="eastAsia" w:ascii="仿宋_GB2312" w:eastAsia="仿宋_GB2312"/>
          <w:sz w:val="24"/>
          <w:szCs w:val="24"/>
          <w:lang w:val="en-US" w:eastAsia="zh-CN"/>
        </w:rPr>
        <w:t>五</w:t>
      </w:r>
      <w:r>
        <w:rPr>
          <w:rFonts w:hint="eastAsia" w:ascii="仿宋_GB2312" w:eastAsia="仿宋_GB2312"/>
          <w:sz w:val="24"/>
          <w:szCs w:val="24"/>
        </w:rPr>
        <w:t xml:space="preserve"> </w:t>
      </w:r>
    </w:p>
    <w:p>
      <w:pPr>
        <w:spacing w:line="480" w:lineRule="exact"/>
        <w:jc w:val="center"/>
        <w:rPr>
          <w:rFonts w:hint="eastAsia" w:ascii="仿宋_GB2312" w:eastAsia="仿宋_GB2312"/>
          <w:b/>
          <w:bCs/>
          <w:sz w:val="28"/>
          <w:szCs w:val="28"/>
          <w:lang w:val="en-US" w:eastAsia="zh-CN"/>
        </w:rPr>
      </w:pPr>
    </w:p>
    <w:p>
      <w:pPr>
        <w:spacing w:line="480" w:lineRule="exact"/>
        <w:jc w:val="center"/>
        <w:rPr>
          <w:rFonts w:hint="eastAsia" w:ascii="仿宋_GB2312" w:eastAsia="仿宋_GB2312"/>
          <w:b/>
          <w:bCs/>
          <w:sz w:val="28"/>
          <w:szCs w:val="28"/>
        </w:rPr>
      </w:pPr>
      <w:r>
        <w:rPr>
          <w:rFonts w:hint="eastAsia" w:ascii="仿宋_GB2312" w:eastAsia="仿宋_GB2312"/>
          <w:b/>
          <w:bCs/>
          <w:sz w:val="28"/>
          <w:szCs w:val="28"/>
          <w:lang w:val="en-US" w:eastAsia="zh-CN"/>
        </w:rPr>
        <w:t>承诺函</w:t>
      </w: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r>
        <w:rPr>
          <w:rFonts w:hint="eastAsia" w:ascii="仿宋_GB2312" w:eastAsia="仿宋_GB2312"/>
          <w:sz w:val="24"/>
          <w:szCs w:val="24"/>
          <w:u w:val="single"/>
        </w:rPr>
        <w:t>湖北楚天传媒酒店投资管理有限公司楚天粤海国际大酒店</w:t>
      </w:r>
      <w:r>
        <w:rPr>
          <w:rFonts w:hint="eastAsia" w:ascii="仿宋_GB2312" w:eastAsia="仿宋_GB2312"/>
          <w:sz w:val="24"/>
          <w:szCs w:val="24"/>
        </w:rPr>
        <w:t>：</w:t>
      </w:r>
    </w:p>
    <w:p>
      <w:pPr>
        <w:spacing w:line="480" w:lineRule="exact"/>
        <w:ind w:firstLine="480" w:firstLineChars="200"/>
        <w:rPr>
          <w:rFonts w:hint="default" w:ascii="仿宋_GB2312" w:eastAsia="仿宋_GB2312"/>
          <w:sz w:val="24"/>
          <w:szCs w:val="24"/>
          <w:lang w:val="en-US" w:eastAsia="zh-CN"/>
        </w:rPr>
      </w:pPr>
      <w:r>
        <w:rPr>
          <w:rFonts w:hint="eastAsia" w:ascii="仿宋_GB2312" w:eastAsia="仿宋_GB2312"/>
          <w:sz w:val="24"/>
          <w:szCs w:val="24"/>
          <w:u w:val="single"/>
        </w:rPr>
        <w:t>(投标单位名称)</w:t>
      </w:r>
      <w:r>
        <w:rPr>
          <w:rFonts w:hint="eastAsia" w:ascii="仿宋_GB2312" w:eastAsia="仿宋_GB2312"/>
          <w:sz w:val="24"/>
          <w:szCs w:val="24"/>
          <w:u w:val="single"/>
          <w:lang w:val="en-US" w:eastAsia="zh-CN"/>
        </w:rPr>
        <w:t>承诺</w:t>
      </w:r>
      <w:r>
        <w:rPr>
          <w:rFonts w:hint="eastAsia" w:ascii="仿宋_GB2312" w:eastAsia="仿宋_GB2312"/>
          <w:sz w:val="24"/>
          <w:szCs w:val="24"/>
        </w:rPr>
        <w:t>参加贵部组织的</w:t>
      </w:r>
      <w:r>
        <w:rPr>
          <w:rFonts w:hint="eastAsia" w:ascii="仿宋_GB2312" w:eastAsia="仿宋_GB2312"/>
          <w:sz w:val="24"/>
          <w:szCs w:val="24"/>
          <w:u w:val="single"/>
        </w:rPr>
        <w:t>　</w:t>
      </w:r>
      <w:r>
        <w:rPr>
          <w:rFonts w:hint="eastAsia" w:ascii="仿宋_GB2312" w:eastAsia="仿宋_GB2312"/>
          <w:sz w:val="24"/>
          <w:szCs w:val="24"/>
          <w:u w:val="single"/>
          <w:lang w:val="en-US" w:eastAsia="zh-CN"/>
        </w:rPr>
        <w:t xml:space="preserve">        </w:t>
      </w:r>
      <w:r>
        <w:rPr>
          <w:rFonts w:hint="eastAsia" w:ascii="仿宋_GB2312" w:eastAsia="仿宋_GB2312"/>
          <w:sz w:val="24"/>
          <w:szCs w:val="24"/>
          <w:u w:val="single"/>
        </w:rPr>
        <w:t>　</w:t>
      </w:r>
      <w:r>
        <w:rPr>
          <w:rFonts w:hint="eastAsia" w:ascii="仿宋_GB2312" w:eastAsia="仿宋_GB2312"/>
          <w:sz w:val="24"/>
          <w:szCs w:val="24"/>
        </w:rPr>
        <w:t>项目招标活动中</w:t>
      </w:r>
      <w:r>
        <w:rPr>
          <w:rFonts w:hint="eastAsia" w:ascii="仿宋_GB2312" w:eastAsia="仿宋_GB2312"/>
          <w:sz w:val="24"/>
          <w:szCs w:val="24"/>
          <w:lang w:val="en-US" w:eastAsia="zh-CN"/>
        </w:rPr>
        <w:t>做到以下几点：</w:t>
      </w:r>
    </w:p>
    <w:p>
      <w:pPr>
        <w:numPr>
          <w:ilvl w:val="0"/>
          <w:numId w:val="3"/>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lang w:val="en-US" w:eastAsia="zh-CN"/>
        </w:rPr>
        <w:t>不</w:t>
      </w:r>
      <w:r>
        <w:rPr>
          <w:rFonts w:hint="eastAsia" w:ascii="仿宋_GB2312" w:eastAsia="仿宋_GB2312"/>
          <w:sz w:val="24"/>
          <w:szCs w:val="24"/>
          <w:u w:val="none"/>
        </w:rPr>
        <w:t>以他人的名义投标、串通投标</w:t>
      </w:r>
      <w:r>
        <w:rPr>
          <w:rFonts w:hint="eastAsia" w:ascii="仿宋_GB2312" w:eastAsia="仿宋_GB2312"/>
          <w:sz w:val="24"/>
          <w:szCs w:val="24"/>
          <w:u w:val="none"/>
          <w:lang w:eastAsia="zh-CN"/>
        </w:rPr>
        <w:t>（</w:t>
      </w:r>
      <w:r>
        <w:rPr>
          <w:rFonts w:hint="eastAsia" w:ascii="仿宋_GB2312" w:eastAsia="仿宋_GB2312"/>
          <w:sz w:val="24"/>
          <w:szCs w:val="24"/>
          <w:u w:val="none"/>
          <w:lang w:val="en-US" w:eastAsia="zh-CN"/>
        </w:rPr>
        <w:t>包括关联方和一致行动人）；</w:t>
      </w:r>
    </w:p>
    <w:p>
      <w:pPr>
        <w:numPr>
          <w:ilvl w:val="0"/>
          <w:numId w:val="3"/>
        </w:numPr>
        <w:spacing w:line="480" w:lineRule="exact"/>
        <w:ind w:left="150" w:leftChars="0" w:firstLine="480" w:firstLineChars="0"/>
        <w:rPr>
          <w:rFonts w:hint="default" w:ascii="仿宋_GB2312" w:eastAsia="仿宋_GB2312"/>
          <w:sz w:val="24"/>
          <w:szCs w:val="24"/>
          <w:u w:val="none"/>
        </w:rPr>
      </w:pPr>
      <w:r>
        <w:rPr>
          <w:rFonts w:hint="eastAsia" w:ascii="仿宋_GB2312" w:eastAsia="仿宋_GB2312"/>
          <w:sz w:val="24"/>
          <w:szCs w:val="24"/>
          <w:u w:val="none"/>
          <w:lang w:val="en-US" w:eastAsia="zh-CN"/>
        </w:rPr>
        <w:t>不</w:t>
      </w:r>
      <w:r>
        <w:rPr>
          <w:rFonts w:hint="eastAsia" w:ascii="仿宋_GB2312" w:eastAsia="仿宋_GB2312"/>
          <w:sz w:val="24"/>
          <w:szCs w:val="24"/>
          <w:u w:val="none"/>
        </w:rPr>
        <w:t>以行贿手段谋取中标或者以其他弄虚作假方式投标，</w:t>
      </w:r>
      <w:r>
        <w:rPr>
          <w:rFonts w:hint="default" w:ascii="仿宋_GB2312" w:eastAsia="仿宋_GB2312"/>
          <w:sz w:val="24"/>
          <w:szCs w:val="24"/>
          <w:u w:val="none"/>
        </w:rPr>
        <w:t>提供虚假材料谋取中标、成交；</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采取不正当手段诋毁、排挤其他供应商；</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与采购人、其他供应商恶意串通；</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向采购人行贿或者提供其他不正当利益；</w:t>
      </w:r>
    </w:p>
    <w:p>
      <w:pPr>
        <w:numPr>
          <w:ilvl w:val="0"/>
          <w:numId w:val="3"/>
        </w:numPr>
        <w:spacing w:line="480" w:lineRule="exact"/>
        <w:ind w:left="150" w:leftChars="0" w:firstLine="480" w:firstLineChars="0"/>
        <w:rPr>
          <w:rFonts w:hint="eastAsia" w:ascii="仿宋_GB2312" w:eastAsia="仿宋_GB2312"/>
          <w:sz w:val="24"/>
          <w:szCs w:val="24"/>
          <w:u w:val="none"/>
        </w:rPr>
      </w:pPr>
      <w:r>
        <w:rPr>
          <w:rFonts w:hint="eastAsia" w:ascii="仿宋_GB2312" w:eastAsia="仿宋_GB2312"/>
          <w:sz w:val="24"/>
          <w:szCs w:val="24"/>
          <w:u w:val="none"/>
          <w:lang w:val="en-US" w:eastAsia="zh-CN"/>
        </w:rPr>
        <w:t>不</w:t>
      </w:r>
      <w:r>
        <w:rPr>
          <w:rFonts w:hint="default" w:ascii="仿宋_GB2312" w:eastAsia="仿宋_GB2312"/>
          <w:sz w:val="24"/>
          <w:szCs w:val="24"/>
          <w:u w:val="none"/>
        </w:rPr>
        <w:t>拒绝有关部门监督检查或者提供虚假情况的。</w:t>
      </w:r>
    </w:p>
    <w:p>
      <w:pPr>
        <w:numPr>
          <w:ilvl w:val="0"/>
          <w:numId w:val="0"/>
        </w:numPr>
        <w:spacing w:line="480" w:lineRule="exact"/>
        <w:ind w:firstLine="480" w:firstLineChars="200"/>
        <w:rPr>
          <w:rFonts w:hint="eastAsia" w:ascii="仿宋_GB2312" w:eastAsia="仿宋_GB2312"/>
          <w:sz w:val="24"/>
          <w:szCs w:val="24"/>
          <w:u w:val="none"/>
        </w:rPr>
      </w:pPr>
      <w:r>
        <w:rPr>
          <w:rFonts w:hint="default" w:ascii="仿宋_GB2312" w:eastAsia="仿宋_GB2312"/>
          <w:sz w:val="24"/>
          <w:szCs w:val="24"/>
          <w:u w:val="none"/>
        </w:rPr>
        <w:t>在</w:t>
      </w:r>
      <w:r>
        <w:rPr>
          <w:rFonts w:hint="eastAsia" w:ascii="仿宋_GB2312" w:eastAsia="仿宋_GB2312"/>
          <w:sz w:val="24"/>
          <w:szCs w:val="24"/>
          <w:u w:val="none"/>
          <w:lang w:val="en-US" w:eastAsia="zh-CN"/>
        </w:rPr>
        <w:t>资质预审中如发现我司有违背以上</w:t>
      </w:r>
      <w:r>
        <w:rPr>
          <w:rFonts w:hint="default" w:ascii="仿宋_GB2312" w:eastAsia="仿宋_GB2312"/>
          <w:sz w:val="24"/>
          <w:szCs w:val="24"/>
          <w:u w:val="none"/>
        </w:rPr>
        <w:t>承诺事宜，我司</w:t>
      </w:r>
      <w:r>
        <w:rPr>
          <w:rFonts w:hint="eastAsia" w:ascii="仿宋_GB2312" w:eastAsia="仿宋_GB2312"/>
          <w:sz w:val="24"/>
          <w:szCs w:val="24"/>
          <w:u w:val="none"/>
          <w:lang w:val="en-US" w:eastAsia="zh-CN"/>
        </w:rPr>
        <w:t>将</w:t>
      </w:r>
      <w:r>
        <w:rPr>
          <w:rFonts w:hint="eastAsia" w:ascii="仿宋_GB2312" w:eastAsia="仿宋_GB2312"/>
          <w:sz w:val="24"/>
          <w:szCs w:val="24"/>
          <w:lang w:val="en-US" w:eastAsia="zh-CN"/>
        </w:rPr>
        <w:t>承担取消投标资格、并纳入黑名单后果。</w:t>
      </w:r>
    </w:p>
    <w:p>
      <w:pPr>
        <w:spacing w:line="480" w:lineRule="exact"/>
        <w:ind w:firstLine="480" w:firstLineChars="200"/>
        <w:rPr>
          <w:rFonts w:hint="eastAsia" w:ascii="仿宋_GB2312" w:eastAsia="仿宋_GB2312"/>
          <w:sz w:val="24"/>
          <w:szCs w:val="24"/>
          <w:u w:val="none"/>
        </w:rPr>
      </w:pPr>
    </w:p>
    <w:p>
      <w:pPr>
        <w:spacing w:line="480" w:lineRule="exact"/>
        <w:rPr>
          <w:rFonts w:hint="eastAsia" w:ascii="仿宋_GB2312" w:eastAsia="仿宋_GB2312"/>
          <w:sz w:val="24"/>
          <w:szCs w:val="24"/>
        </w:rPr>
      </w:pPr>
    </w:p>
    <w:p>
      <w:pPr>
        <w:spacing w:line="480" w:lineRule="exact"/>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p>
    <w:p>
      <w:pPr>
        <w:spacing w:line="480" w:lineRule="exact"/>
        <w:ind w:firstLine="4080" w:firstLineChars="1700"/>
        <w:rPr>
          <w:rFonts w:hint="eastAsia" w:ascii="仿宋_GB2312" w:eastAsia="仿宋_GB2312"/>
          <w:sz w:val="24"/>
          <w:szCs w:val="24"/>
        </w:rPr>
      </w:pPr>
      <w:r>
        <w:rPr>
          <w:rFonts w:hint="eastAsia" w:ascii="仿宋_GB2312" w:eastAsia="仿宋_GB2312"/>
          <w:sz w:val="24"/>
          <w:szCs w:val="24"/>
          <w:lang w:val="en-US" w:eastAsia="zh-CN"/>
        </w:rPr>
        <w:t>承诺</w:t>
      </w:r>
      <w:r>
        <w:rPr>
          <w:rFonts w:hint="eastAsia" w:ascii="仿宋_GB2312" w:eastAsia="仿宋_GB2312"/>
          <w:sz w:val="24"/>
          <w:szCs w:val="24"/>
        </w:rPr>
        <w:t>单位名称:(盖章)</w:t>
      </w:r>
    </w:p>
    <w:p>
      <w:pPr>
        <w:spacing w:line="480" w:lineRule="exact"/>
        <w:ind w:firstLine="4080" w:firstLineChars="1700"/>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r>
        <w:rPr>
          <w:rFonts w:hint="eastAsia" w:ascii="仿宋_GB2312" w:eastAsia="仿宋_GB2312"/>
          <w:sz w:val="24"/>
          <w:szCs w:val="24"/>
        </w:rPr>
        <w:t>日期:</w:t>
      </w: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widowControl w:val="0"/>
        <w:numPr>
          <w:ilvl w:val="0"/>
          <w:numId w:val="0"/>
        </w:numPr>
        <w:ind w:firstLine="4560" w:firstLineChars="1900"/>
        <w:jc w:val="both"/>
        <w:rPr>
          <w:rFonts w:hint="eastAsia" w:ascii="仿宋_GB2312" w:eastAsia="仿宋_GB2312"/>
          <w:sz w:val="24"/>
          <w:szCs w:val="24"/>
        </w:rPr>
      </w:pPr>
    </w:p>
    <w:p>
      <w:pPr>
        <w:pStyle w:val="3"/>
        <w:rPr>
          <w:rFonts w:hint="eastAsia" w:ascii="仿宋_GB2312" w:eastAsia="仿宋_GB2312"/>
          <w:sz w:val="24"/>
          <w:szCs w:val="24"/>
          <w:lang w:val="en-US" w:eastAsia="zh-CN"/>
        </w:rPr>
      </w:pPr>
      <w:r>
        <w:rPr>
          <w:rFonts w:hint="eastAsia" w:ascii="仿宋_GB2312" w:eastAsia="仿宋_GB2312"/>
          <w:sz w:val="24"/>
          <w:szCs w:val="24"/>
        </w:rPr>
        <w:t>附件</w:t>
      </w:r>
      <w:r>
        <w:rPr>
          <w:rFonts w:hint="eastAsia" w:ascii="仿宋_GB2312" w:eastAsia="仿宋_GB2312"/>
          <w:sz w:val="24"/>
          <w:szCs w:val="24"/>
          <w:lang w:val="en-US" w:eastAsia="zh-CN"/>
        </w:rPr>
        <w:t>六</w:t>
      </w:r>
    </w:p>
    <w:p>
      <w:pPr>
        <w:pStyle w:val="3"/>
        <w:jc w:val="center"/>
        <w:rPr>
          <w:rFonts w:hint="eastAsia"/>
          <w:color w:val="000000" w:themeColor="text1"/>
          <w:highlight w:val="none"/>
          <w14:textFill>
            <w14:solidFill>
              <w14:schemeClr w14:val="tx1"/>
            </w14:solidFill>
          </w14:textFill>
        </w:rPr>
      </w:pPr>
      <w:bookmarkStart w:id="15" w:name="_Toc11140"/>
      <w:bookmarkStart w:id="16" w:name="_Toc114588992"/>
      <w:bookmarkStart w:id="17" w:name="_Toc26938"/>
      <w:bookmarkStart w:id="18" w:name="_Toc10133"/>
      <w:r>
        <w:rPr>
          <w:rFonts w:hint="eastAsia"/>
          <w:color w:val="000000" w:themeColor="text1"/>
          <w:highlight w:val="none"/>
          <w14:textFill>
            <w14:solidFill>
              <w14:schemeClr w14:val="tx1"/>
            </w14:solidFill>
          </w14:textFill>
        </w:rPr>
        <w:t>其他资料</w:t>
      </w:r>
      <w:bookmarkEnd w:id="15"/>
      <w:bookmarkEnd w:id="16"/>
      <w:bookmarkEnd w:id="17"/>
      <w:bookmarkEnd w:id="18"/>
    </w:p>
    <w:p>
      <w:pPr>
        <w:rPr>
          <w:rFonts w:hint="eastAsia"/>
          <w:color w:val="000000" w:themeColor="text1"/>
          <w:highlight w:val="none"/>
          <w14:textFill>
            <w14:solidFill>
              <w14:schemeClr w14:val="tx1"/>
            </w14:solidFill>
          </w14:textFill>
        </w:rPr>
      </w:pPr>
    </w:p>
    <w:p>
      <w:pPr>
        <w:pStyle w:val="3"/>
        <w:rPr>
          <w:rFonts w:hint="eastAsia"/>
          <w:color w:val="000000" w:themeColor="text1"/>
          <w:highlight w:val="none"/>
          <w14:textFill>
            <w14:solidFill>
              <w14:schemeClr w14:val="tx1"/>
            </w14:solidFill>
          </w14:textFill>
        </w:rPr>
      </w:pPr>
    </w:p>
    <w:p/>
    <w:p>
      <w:pPr>
        <w:ind w:firstLine="518" w:firstLineChars="216"/>
        <w:jc w:val="left"/>
        <w:rPr>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1"/>
          <w:highlight w:val="none"/>
          <w14:textFill>
            <w14:solidFill>
              <w14:schemeClr w14:val="tx1"/>
            </w14:solidFill>
          </w14:textFill>
        </w:rPr>
        <w:t>投标人认为需要</w:t>
      </w:r>
      <w:r>
        <w:rPr>
          <w:rFonts w:asciiTheme="minorEastAsia" w:hAnsiTheme="minorEastAsia"/>
          <w:color w:val="000000" w:themeColor="text1"/>
          <w:sz w:val="24"/>
          <w:szCs w:val="21"/>
          <w:highlight w:val="none"/>
          <w14:textFill>
            <w14:solidFill>
              <w14:schemeClr w14:val="tx1"/>
            </w14:solidFill>
          </w14:textFill>
        </w:rPr>
        <w:t>提交的</w:t>
      </w:r>
      <w:r>
        <w:rPr>
          <w:rFonts w:hint="eastAsia" w:asciiTheme="minorEastAsia" w:hAnsiTheme="minorEastAsia"/>
          <w:color w:val="000000" w:themeColor="text1"/>
          <w:sz w:val="24"/>
          <w:szCs w:val="21"/>
          <w:highlight w:val="none"/>
          <w14:textFill>
            <w14:solidFill>
              <w14:schemeClr w14:val="tx1"/>
            </w14:solidFill>
          </w14:textFill>
        </w:rPr>
        <w:t>其他</w:t>
      </w:r>
      <w:r>
        <w:rPr>
          <w:rFonts w:asciiTheme="minorEastAsia" w:hAnsiTheme="minorEastAsia"/>
          <w:color w:val="000000" w:themeColor="text1"/>
          <w:sz w:val="24"/>
          <w:szCs w:val="21"/>
          <w:highlight w:val="none"/>
          <w14:textFill>
            <w14:solidFill>
              <w14:schemeClr w14:val="tx1"/>
            </w14:solidFill>
          </w14:textFill>
        </w:rPr>
        <w:t>资料</w:t>
      </w:r>
      <w:r>
        <w:rPr>
          <w:rFonts w:hint="eastAsia" w:asciiTheme="minorEastAsia" w:hAnsiTheme="minorEastAsia"/>
          <w:color w:val="000000" w:themeColor="text1"/>
          <w:sz w:val="24"/>
          <w:szCs w:val="21"/>
          <w:highlight w:val="none"/>
          <w14:textFill>
            <w14:solidFill>
              <w14:schemeClr w14:val="tx1"/>
            </w14:solidFill>
          </w14:textFill>
        </w:rPr>
        <w:t>，格式自拟。</w:t>
      </w: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pStyle w:val="10"/>
        <w:rPr>
          <w:rFonts w:hint="eastAsia"/>
        </w:rPr>
      </w:pPr>
    </w:p>
    <w:p>
      <w:pPr>
        <w:widowControl w:val="0"/>
        <w:numPr>
          <w:ilvl w:val="0"/>
          <w:numId w:val="0"/>
        </w:numPr>
        <w:ind w:firstLine="4560" w:firstLineChars="1900"/>
        <w:jc w:val="both"/>
        <w:rPr>
          <w:rFonts w:hint="eastAsia" w:ascii="仿宋_GB2312" w:eastAsia="仿宋_GB2312"/>
          <w:sz w:val="24"/>
          <w:szCs w:val="24"/>
        </w:rPr>
      </w:pPr>
    </w:p>
    <w:p>
      <w:pPr>
        <w:spacing w:line="360" w:lineRule="auto"/>
        <w:jc w:val="center"/>
        <w:rPr>
          <w:rFonts w:hint="eastAsia" w:ascii="宋体" w:hAnsi="宋体"/>
          <w:sz w:val="44"/>
          <w:szCs w:val="44"/>
        </w:rPr>
      </w:pPr>
      <w:r>
        <w:rPr>
          <w:rFonts w:hint="eastAsia" w:ascii="黑体" w:hAnsi="黑体" w:eastAsia="黑体" w:cs="黑体"/>
          <w:b/>
          <w:bCs/>
          <w:sz w:val="44"/>
          <w:szCs w:val="44"/>
          <w:lang w:val="en-US" w:eastAsia="zh-CN"/>
        </w:rPr>
        <w:t>面点、速冻熟制品类</w:t>
      </w:r>
      <w:r>
        <w:rPr>
          <w:rFonts w:hint="eastAsia" w:ascii="黑体" w:hAnsi="黑体" w:eastAsia="黑体" w:cs="黑体"/>
          <w:b/>
          <w:bCs/>
          <w:sz w:val="44"/>
          <w:szCs w:val="44"/>
        </w:rPr>
        <w:t>项目采购供货合同</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甲  方：湖北楚天传媒酒店投资管理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乙  方：</w:t>
      </w:r>
    </w:p>
    <w:p>
      <w:pPr>
        <w:spacing w:before="312" w:beforeLines="100" w:line="160" w:lineRule="exact"/>
        <w:ind w:firstLine="964" w:firstLineChars="400"/>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 xml:space="preserve">有限公司楚天粤海国际大酒店           </w:t>
      </w:r>
    </w:p>
    <w:p>
      <w:pPr>
        <w:spacing w:before="312" w:beforeLines="100" w:line="160" w:lineRule="exact"/>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联系人：</w:t>
      </w:r>
      <w:r>
        <w:rPr>
          <w:rFonts w:hint="eastAsia" w:ascii="仿宋_GB2312" w:hAnsi="仿宋_GB2312" w:eastAsia="仿宋_GB2312" w:cs="仿宋_GB2312"/>
          <w:b/>
          <w:bCs/>
          <w:color w:val="000000"/>
          <w:sz w:val="24"/>
          <w:szCs w:val="24"/>
          <w:lang w:val="en-US" w:eastAsia="zh-CN"/>
        </w:rPr>
        <w:t>顾</w:t>
      </w:r>
      <w:r>
        <w:rPr>
          <w:rFonts w:hint="eastAsia" w:ascii="仿宋_GB2312" w:hAnsi="仿宋_GB2312" w:eastAsia="仿宋_GB2312" w:cs="仿宋_GB2312"/>
          <w:b/>
          <w:bCs/>
          <w:color w:val="000000"/>
          <w:sz w:val="24"/>
          <w:szCs w:val="24"/>
        </w:rPr>
        <w:t xml:space="preserve">先生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联系人：</w:t>
      </w:r>
    </w:p>
    <w:p>
      <w:pPr>
        <w:spacing w:before="312" w:beforeLines="100" w:line="160" w:lineRule="exact"/>
        <w:rPr>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4"/>
          <w:szCs w:val="24"/>
        </w:rPr>
        <w:t>联系电话：</w:t>
      </w:r>
      <w:r>
        <w:rPr>
          <w:rFonts w:hint="eastAsia" w:ascii="仿宋_GB2312" w:hAnsi="华文仿宋" w:eastAsia="仿宋_GB2312"/>
          <w:b/>
          <w:bCs/>
          <w:color w:val="000000"/>
          <w:sz w:val="24"/>
          <w:szCs w:val="24"/>
        </w:rPr>
        <w:t>027</w:t>
      </w:r>
      <w:r>
        <w:rPr>
          <w:rFonts w:hint="eastAsia" w:ascii="仿宋_GB2312" w:hAnsi="华文仿宋" w:eastAsia="仿宋_GB2312"/>
          <w:b/>
          <w:bCs/>
          <w:color w:val="000000"/>
          <w:sz w:val="24"/>
          <w:szCs w:val="24"/>
          <w:lang w:val="en-US" w:eastAsia="zh-CN"/>
        </w:rPr>
        <w:t>-</w:t>
      </w:r>
      <w:r>
        <w:rPr>
          <w:rFonts w:hint="eastAsia" w:ascii="仿宋_GB2312" w:hAnsi="华文仿宋" w:eastAsia="仿宋_GB2312"/>
          <w:b/>
          <w:bCs/>
          <w:sz w:val="24"/>
        </w:rPr>
        <w:t>86628888-8662</w:t>
      </w:r>
      <w:r>
        <w:rPr>
          <w:rFonts w:hint="eastAsia" w:ascii="仿宋_GB2312" w:hAnsi="华文仿宋" w:eastAsia="仿宋_GB2312"/>
          <w:b/>
          <w:bCs/>
          <w:sz w:val="24"/>
          <w:lang w:val="en-US" w:eastAsia="zh-CN"/>
        </w:rPr>
        <w:t>3</w:t>
      </w:r>
      <w:r>
        <w:rPr>
          <w:rFonts w:hint="eastAsia" w:ascii="仿宋_GB2312" w:hAnsi="仿宋_GB2312" w:eastAsia="仿宋_GB2312" w:cs="仿宋_GB2312"/>
          <w:b/>
          <w:bCs/>
          <w:color w:val="000000"/>
          <w:sz w:val="24"/>
          <w:szCs w:val="24"/>
        </w:rPr>
        <w:t xml:space="preserve">          </w:t>
      </w:r>
      <w:r>
        <w:rPr>
          <w:rFonts w:hint="eastAsia" w:ascii="仿宋_GB2312" w:hAnsi="仿宋_GB2312" w:eastAsia="仿宋_GB2312" w:cs="仿宋_GB2312"/>
          <w:b/>
          <w:bCs/>
          <w:color w:val="000000"/>
          <w:sz w:val="24"/>
          <w:szCs w:val="24"/>
          <w:lang w:val="en-US" w:eastAsia="zh-CN"/>
        </w:rPr>
        <w:t xml:space="preserve">  </w:t>
      </w:r>
      <w:r>
        <w:rPr>
          <w:rFonts w:hint="eastAsia" w:ascii="仿宋_GB2312" w:hAnsi="仿宋_GB2312" w:eastAsia="仿宋_GB2312" w:cs="仿宋_GB2312"/>
          <w:b/>
          <w:bCs/>
          <w:color w:val="000000"/>
          <w:sz w:val="24"/>
          <w:szCs w:val="24"/>
        </w:rPr>
        <w:t>联系电话：</w:t>
      </w:r>
      <w:r>
        <w:rPr>
          <w:rFonts w:hint="eastAsia" w:ascii="仿宋_GB2312" w:hAnsi="仿宋_GB2312" w:eastAsia="仿宋_GB2312" w:cs="仿宋_GB2312"/>
          <w:sz w:val="28"/>
          <w:szCs w:val="28"/>
        </w:rPr>
        <w:t xml:space="preserve">                                       </w:t>
      </w:r>
    </w:p>
    <w:p>
      <w:pPr>
        <w:spacing w:before="312" w:beforeLines="100"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w:t>
      </w:r>
      <w:r>
        <w:rPr>
          <w:rFonts w:hint="eastAsia" w:ascii="仿宋_GB2312" w:hAnsi="仿宋_GB2312" w:eastAsia="仿宋_GB2312" w:cs="仿宋_GB2312"/>
          <w:sz w:val="28"/>
          <w:szCs w:val="28"/>
          <w:lang w:val="en-US" w:eastAsia="zh-CN"/>
        </w:rPr>
        <w:t>民典</w:t>
      </w:r>
      <w:r>
        <w:rPr>
          <w:rFonts w:hint="eastAsia" w:ascii="仿宋_GB2312" w:hAnsi="仿宋_GB2312" w:eastAsia="仿宋_GB2312" w:cs="仿宋_GB2312"/>
          <w:sz w:val="28"/>
          <w:szCs w:val="28"/>
        </w:rPr>
        <w:t>法》及相关法律法规，本着互惠互利、公平公正的原则，经甲乙双方友好协商，达成如下协议：</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一、供货内容：货物名称、规格、质量要求、品牌、单价等详见附件，本合同的货物数量以甲方实际用量为准。甲方根据需要拥有自主采购的权利。</w:t>
      </w:r>
    </w:p>
    <w:p>
      <w:pPr>
        <w:spacing w:line="440" w:lineRule="exact"/>
        <w:ind w:firstLine="560" w:firstLineChars="200"/>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二、送货地点：</w:t>
      </w:r>
      <w:r>
        <w:rPr>
          <w:rFonts w:hint="eastAsia" w:ascii="仿宋_GB2312" w:hAnsi="仿宋_GB2312" w:eastAsia="仿宋_GB2312" w:cs="仿宋_GB2312"/>
          <w:sz w:val="28"/>
          <w:szCs w:val="28"/>
          <w:lang w:val="en-US" w:eastAsia="zh-CN"/>
        </w:rPr>
        <w:t>甲方</w:t>
      </w:r>
      <w:r>
        <w:rPr>
          <w:rFonts w:hint="eastAsia" w:ascii="仿宋_GB2312" w:hAnsi="仿宋_GB2312" w:eastAsia="仿宋_GB2312" w:cs="仿宋_GB2312"/>
          <w:sz w:val="28"/>
          <w:szCs w:val="28"/>
        </w:rPr>
        <w:t>指定地点。</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8"/>
          <w:szCs w:val="28"/>
          <w:lang w:val="en-US" w:eastAsia="zh-CN"/>
        </w:rPr>
        <w:t>配送、验收和要求</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rPr>
      </w:pPr>
      <w:r>
        <w:rPr>
          <w:rFonts w:hint="eastAsia" w:ascii="仿宋_GB2312" w:hAnsi="华文仿宋" w:eastAsia="仿宋_GB2312"/>
          <w:sz w:val="28"/>
          <w:szCs w:val="28"/>
        </w:rPr>
        <w:t>1、甲方根据后厨订单于当日以电话或传真（QQ邮件</w:t>
      </w:r>
      <w:r>
        <w:rPr>
          <w:rFonts w:hint="eastAsia" w:ascii="仿宋_GB2312" w:hAnsi="华文仿宋" w:eastAsia="仿宋_GB2312"/>
          <w:sz w:val="28"/>
          <w:szCs w:val="28"/>
          <w:lang w:val="en-US" w:eastAsia="zh-CN"/>
        </w:rPr>
        <w:t>、微信</w:t>
      </w:r>
      <w:r>
        <w:rPr>
          <w:rFonts w:hint="eastAsia" w:ascii="仿宋_GB2312" w:hAnsi="华文仿宋" w:eastAsia="仿宋_GB2312"/>
          <w:sz w:val="28"/>
          <w:szCs w:val="28"/>
        </w:rPr>
        <w:t>）等电子形</w:t>
      </w:r>
      <w:r>
        <w:rPr>
          <w:rFonts w:hint="eastAsia" w:ascii="仿宋_GB2312" w:hAnsi="仿宋_GB2312" w:eastAsia="仿宋_GB2312" w:cs="仿宋_GB2312"/>
          <w:sz w:val="28"/>
          <w:szCs w:val="28"/>
        </w:rPr>
        <w:t>式</w:t>
      </w:r>
      <w:r>
        <w:rPr>
          <w:rFonts w:hint="eastAsia" w:ascii="仿宋_GB2312" w:hAnsi="华文仿宋" w:eastAsia="仿宋_GB2312"/>
          <w:sz w:val="28"/>
          <w:szCs w:val="28"/>
          <w:lang w:eastAsia="zh-CN"/>
        </w:rPr>
        <w:t>（</w:t>
      </w:r>
      <w:r>
        <w:rPr>
          <w:rFonts w:hint="eastAsia" w:ascii="仿宋_GB2312" w:hAnsi="华文仿宋" w:eastAsia="仿宋_GB2312"/>
          <w:color w:val="FF0000"/>
          <w:sz w:val="28"/>
          <w:szCs w:val="28"/>
          <w:lang w:val="en-US" w:eastAsia="zh-CN"/>
        </w:rPr>
        <w:t>联系人：</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，电话：</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color w:val="FF0000"/>
          <w:sz w:val="28"/>
          <w:szCs w:val="28"/>
          <w:lang w:val="en-US" w:eastAsia="zh-CN"/>
        </w:rPr>
        <w:t>，微信号：</w:t>
      </w:r>
      <w:r>
        <w:rPr>
          <w:rFonts w:hint="eastAsia" w:ascii="仿宋_GB2312" w:hAnsi="华文仿宋" w:eastAsia="仿宋_GB2312"/>
          <w:color w:val="FF0000"/>
          <w:sz w:val="28"/>
          <w:szCs w:val="28"/>
          <w:u w:val="single"/>
          <w:lang w:val="en-US" w:eastAsia="zh-CN"/>
        </w:rPr>
        <w:t xml:space="preserve">                </w:t>
      </w:r>
      <w:r>
        <w:rPr>
          <w:rFonts w:hint="eastAsia" w:ascii="仿宋_GB2312" w:hAnsi="华文仿宋" w:eastAsia="仿宋_GB2312"/>
          <w:sz w:val="28"/>
          <w:szCs w:val="28"/>
          <w:lang w:eastAsia="zh-CN"/>
        </w:rPr>
        <w:t>）</w:t>
      </w:r>
      <w:r>
        <w:rPr>
          <w:rFonts w:hint="eastAsia" w:ascii="仿宋_GB2312" w:hAnsi="华文仿宋" w:eastAsia="仿宋_GB2312"/>
          <w:sz w:val="28"/>
          <w:szCs w:val="28"/>
        </w:rPr>
        <w:t>通知乙方，乙方接到甲方订单后于次日早上8点之前将货物交至甲方</w:t>
      </w:r>
      <w:r>
        <w:rPr>
          <w:rFonts w:hint="eastAsia" w:ascii="仿宋_GB2312" w:hAnsi="华文仿宋" w:eastAsia="仿宋_GB2312"/>
          <w:sz w:val="28"/>
        </w:rPr>
        <w:t>指定收货地点。</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rPr>
        <w:t>2、对于甲方的紧急订单，乙方应于4小时内将货物送至甲方指定收货地点。</w:t>
      </w:r>
      <w:r>
        <w:rPr>
          <w:rFonts w:hint="eastAsia" w:ascii="仿宋_GB2312" w:hAnsi="仿宋_GB2312" w:eastAsia="仿宋_GB2312" w:cs="仿宋_GB2312"/>
          <w:sz w:val="28"/>
          <w:szCs w:val="28"/>
        </w:rPr>
        <w:t>遇特殊情况双方友好协商。</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、乙方根据甲方预订要求交货，每次交货时，随货附送货单，详细列明所送货品名称、规格型号、数量、单价等，货物由甲方所指定的有关负责人</w:t>
      </w:r>
      <w:r>
        <w:rPr>
          <w:rFonts w:hint="eastAsia" w:ascii="仿宋_GB2312" w:hAnsi="华文仿宋" w:eastAsia="仿宋_GB2312"/>
          <w:sz w:val="28"/>
          <w:szCs w:val="28"/>
          <w:lang w:eastAsia="zh-CN"/>
        </w:rPr>
        <w:t>（</w:t>
      </w:r>
      <w:r>
        <w:rPr>
          <w:rFonts w:hint="eastAsia" w:ascii="仿宋_GB2312" w:hAnsi="华文仿宋" w:eastAsia="仿宋_GB2312"/>
          <w:sz w:val="28"/>
          <w:szCs w:val="28"/>
          <w:lang w:val="en-US" w:eastAsia="zh-CN"/>
        </w:rPr>
        <w:t>餐饮部各部授权收货人员</w:t>
      </w:r>
      <w:r>
        <w:rPr>
          <w:rFonts w:hint="eastAsia" w:ascii="仿宋_GB2312" w:hAnsi="华文仿宋" w:eastAsia="仿宋_GB2312"/>
          <w:sz w:val="28"/>
          <w:szCs w:val="28"/>
          <w:lang w:eastAsia="zh-CN"/>
        </w:rPr>
        <w:t>）</w:t>
      </w:r>
      <w:r>
        <w:rPr>
          <w:rFonts w:hint="eastAsia" w:ascii="仿宋_GB2312" w:hAnsi="仿宋_GB2312" w:eastAsia="仿宋_GB2312" w:cs="仿宋_GB2312"/>
          <w:sz w:val="28"/>
          <w:szCs w:val="28"/>
        </w:rPr>
        <w:t>签收。送货单一式两份，乙方和甲方（原件）各执一份。</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、乙方交货的一切费用和风险（包括但不限于运费、保险费、交货前货物损毁、灭失的风险等）均由乙方承担。</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、甲方严格按照货物品名、规格型号、数量收货，如</w:t>
      </w:r>
      <w:r>
        <w:rPr>
          <w:rFonts w:hint="eastAsia" w:ascii="仿宋_GB2312" w:hAnsi="华文仿宋" w:eastAsia="仿宋_GB2312"/>
          <w:sz w:val="28"/>
          <w:szCs w:val="28"/>
          <w:highlight w:val="none"/>
          <w:lang w:val="en-US" w:eastAsia="zh-CN"/>
        </w:rPr>
        <w:t>到</w:t>
      </w:r>
      <w:r>
        <w:rPr>
          <w:rFonts w:hint="eastAsia" w:ascii="仿宋_GB2312" w:hAnsi="华文仿宋" w:eastAsia="仿宋_GB2312"/>
          <w:sz w:val="28"/>
          <w:szCs w:val="28"/>
          <w:highlight w:val="none"/>
        </w:rPr>
        <w:t>货</w:t>
      </w:r>
      <w:r>
        <w:rPr>
          <w:rFonts w:hint="eastAsia" w:ascii="仿宋_GB2312" w:hAnsi="华文仿宋" w:eastAsia="仿宋_GB2312"/>
          <w:sz w:val="28"/>
          <w:szCs w:val="28"/>
          <w:highlight w:val="none"/>
          <w:lang w:val="en-US" w:eastAsia="zh-CN"/>
        </w:rPr>
        <w:t>不符合前述要求</w:t>
      </w:r>
      <w:r>
        <w:rPr>
          <w:rFonts w:hint="eastAsia" w:ascii="仿宋_GB2312" w:hAnsi="仿宋_GB2312" w:eastAsia="仿宋_GB2312" w:cs="仿宋_GB2312"/>
          <w:sz w:val="28"/>
          <w:szCs w:val="28"/>
        </w:rPr>
        <w:t>，甲方有权退货或拒收，并发出退货单。不符合要求的货品乙方须在4个小时内修正补</w:t>
      </w:r>
      <w:r>
        <w:rPr>
          <w:rFonts w:hint="eastAsia" w:ascii="仿宋_GB2312" w:hAnsi="华文仿宋" w:eastAsia="仿宋_GB2312"/>
          <w:sz w:val="28"/>
          <w:szCs w:val="28"/>
          <w:lang w:val="en-US" w:eastAsia="zh-CN"/>
        </w:rPr>
        <w:t>送</w:t>
      </w:r>
      <w:r>
        <w:rPr>
          <w:rFonts w:hint="eastAsia" w:ascii="仿宋_GB2312" w:hAnsi="仿宋_GB2312" w:eastAsia="仿宋_GB2312" w:cs="仿宋_GB2312"/>
          <w:sz w:val="28"/>
          <w:szCs w:val="28"/>
        </w:rPr>
        <w:t>回给甲方，不能</w:t>
      </w:r>
      <w:r>
        <w:rPr>
          <w:rFonts w:hint="eastAsia" w:ascii="仿宋_GB2312" w:hAnsi="华文仿宋" w:eastAsia="仿宋_GB2312"/>
          <w:sz w:val="28"/>
          <w:szCs w:val="28"/>
          <w:lang w:val="en-US" w:eastAsia="zh-CN"/>
        </w:rPr>
        <w:t>延</w:t>
      </w:r>
      <w:r>
        <w:rPr>
          <w:rFonts w:hint="eastAsia" w:ascii="仿宋_GB2312" w:hAnsi="仿宋_GB2312" w:eastAsia="仿宋_GB2312" w:cs="仿宋_GB2312"/>
          <w:sz w:val="28"/>
          <w:szCs w:val="28"/>
        </w:rPr>
        <w:t>误甲方运作，否则应赔偿甲方因此而引起的一切损失。</w:t>
      </w:r>
    </w:p>
    <w:p>
      <w:pPr>
        <w:spacing w:line="4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乙方保证，所交付产品的质量、规格、卫生、安全等符合相关法律法规的规定以及本合同约定和订单的要求。严格按载运材料所需的专用运载工具，保持内外清洁卫生和定期消毒，车厢内无不良气味、异味。盛装容器要求达到食品级材料，完好无破损。整个运输过程科学合理、安全卫生、包装完好。</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任何可能造成无法如期到货的情况，乙方必须提前合理时间（2小时）通知甲方，以便甲方做出相应准备，避免甲方损失扩大。</w:t>
      </w:r>
      <w:r>
        <w:rPr>
          <w:rFonts w:hint="eastAsia" w:ascii="仿宋_GB2312" w:hAnsi="仿宋_GB2312" w:eastAsia="仿宋_GB2312" w:cs="仿宋_GB2312"/>
          <w:sz w:val="28"/>
          <w:szCs w:val="28"/>
          <w:highlight w:val="none"/>
        </w:rPr>
        <w:t>如果因缺货而影响甲方经营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甲方有权选择合格的替代品或自购</w:t>
      </w:r>
      <w:r>
        <w:rPr>
          <w:rFonts w:hint="eastAsia" w:ascii="仿宋_GB2312" w:hAnsi="仿宋_GB2312" w:eastAsia="仿宋_GB2312" w:cs="仿宋_GB2312"/>
          <w:sz w:val="28"/>
          <w:szCs w:val="28"/>
          <w:lang w:val="en-US" w:eastAsia="zh-CN"/>
        </w:rPr>
        <w:t>同等质量的货物</w:t>
      </w:r>
      <w:r>
        <w:rPr>
          <w:rFonts w:hint="eastAsia" w:ascii="仿宋_GB2312" w:hAnsi="仿宋_GB2312" w:eastAsia="仿宋_GB2312" w:cs="仿宋_GB2312"/>
          <w:sz w:val="28"/>
          <w:szCs w:val="28"/>
        </w:rPr>
        <w:t>，由此产生的一切费用由乙方承担，乙方承担的费用在当月的货款中扣除。</w:t>
      </w:r>
    </w:p>
    <w:p>
      <w:pPr>
        <w:spacing w:line="44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8、乙方承诺，所供产品无论是否经甲方现场验收，均不免除乙方对其产品应承担的质量保证责任。</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、采购价格</w:t>
      </w:r>
    </w:p>
    <w:p>
      <w:pPr>
        <w:numPr>
          <w:ilvl w:val="0"/>
          <w:numId w:val="0"/>
        </w:numPr>
        <w:spacing w:line="4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面点、速冻熟制品类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中标执行</w:t>
      </w:r>
      <w:r>
        <w:rPr>
          <w:rFonts w:hint="eastAsia" w:ascii="仿宋_GB2312" w:hAnsi="仿宋_GB2312" w:eastAsia="仿宋_GB2312" w:cs="仿宋_GB2312"/>
          <w:sz w:val="28"/>
          <w:szCs w:val="28"/>
        </w:rPr>
        <w:t>价</w:t>
      </w:r>
      <w:r>
        <w:rPr>
          <w:rFonts w:hint="eastAsia" w:ascii="仿宋_GB2312" w:hAnsi="仿宋_GB2312" w:eastAsia="仿宋_GB2312" w:cs="仿宋_GB2312"/>
          <w:sz w:val="28"/>
          <w:szCs w:val="28"/>
          <w:lang w:val="en-US" w:eastAsia="zh-CN"/>
        </w:rPr>
        <w:t>三个半月</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此后每三个月按当时市场行情及定价方式重新确定下个周期价格，价格执行周期为三个月。</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2、定价模式（每期定价均不应高于当期供应商的报价）：每个餐料定价原则上涨幅不得高于上期定价的10%。</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1）市调价格高于上期定价10%的按如下公式定价：本期定价=(产品上期定价+产品上期定价×10%+本期询价）÷2</w:t>
      </w:r>
      <w:r>
        <w:rPr>
          <w:rFonts w:hint="eastAsia" w:ascii="仿宋_GB2312" w:hAnsi="华文仿宋" w:eastAsia="仿宋_GB2312"/>
          <w:color w:val="000000"/>
          <w:sz w:val="28"/>
        </w:rPr>
        <w:t>，其中如有市调价格高于上期定价 50%（含）的，本期定价不高于市调价格</w:t>
      </w:r>
      <w:r>
        <w:rPr>
          <w:rFonts w:hint="eastAsia" w:ascii="仿宋_GB2312" w:hAnsi="仿宋_GB2312" w:eastAsia="仿宋_GB2312" w:cs="仿宋_GB2312"/>
          <w:sz w:val="28"/>
        </w:rPr>
        <w:t>；</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2）市调价格与上期定价持平或涨幅未高于10%的，市调实际价格即为当期定价；</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3）市调价格低于上期定价的，定价方式为：市调价格+税点，定价不高于上期价格。</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3、在约定的价格供应期限内，</w:t>
      </w:r>
      <w:r>
        <w:rPr>
          <w:rFonts w:hint="eastAsia" w:ascii="仿宋_GB2312" w:hAnsi="仿宋_GB2312" w:eastAsia="仿宋_GB2312" w:cs="仿宋_GB2312"/>
          <w:sz w:val="28"/>
          <w:lang w:val="en-US" w:eastAsia="zh-CN"/>
        </w:rPr>
        <w:t>除不可抗力因素外，</w:t>
      </w:r>
      <w:r>
        <w:rPr>
          <w:rFonts w:hint="eastAsia" w:ascii="仿宋_GB2312" w:hAnsi="仿宋_GB2312" w:eastAsia="仿宋_GB2312" w:cs="仿宋_GB2312"/>
          <w:sz w:val="28"/>
        </w:rPr>
        <w:t>双方不得再以任何理由调价。在合同期内，新增品种价格根据此品种当时市场实际价格情况协商定价后开始供货。</w:t>
      </w:r>
    </w:p>
    <w:p>
      <w:pPr>
        <w:spacing w:line="440" w:lineRule="exact"/>
        <w:ind w:firstLine="560" w:firstLineChars="200"/>
        <w:rPr>
          <w:rFonts w:hint="eastAsia" w:ascii="仿宋_GB2312" w:hAnsi="仿宋_GB2312" w:eastAsia="仿宋_GB2312" w:cs="仿宋_GB2312"/>
          <w:color w:val="000000"/>
          <w:sz w:val="28"/>
        </w:rPr>
      </w:pPr>
      <w:r>
        <w:rPr>
          <w:rFonts w:hint="eastAsia" w:ascii="仿宋_GB2312" w:hAnsi="仿宋_GB2312" w:eastAsia="仿宋_GB2312" w:cs="仿宋_GB2312"/>
          <w:sz w:val="28"/>
        </w:rPr>
        <w:t>4、乙方在合同期内，冻品类的价格均严格按中标所提供的增值税专用发票</w:t>
      </w:r>
      <w:r>
        <w:rPr>
          <w:rFonts w:hint="eastAsia" w:ascii="仿宋_GB2312" w:hAnsi="仿宋_GB2312" w:eastAsia="仿宋_GB2312" w:cs="仿宋_GB2312"/>
          <w:sz w:val="28"/>
          <w:lang w:val="en-US" w:eastAsia="zh-CN"/>
        </w:rPr>
        <w:t>及</w:t>
      </w:r>
      <w:r>
        <w:rPr>
          <w:rFonts w:hint="eastAsia" w:ascii="仿宋_GB2312" w:hAnsi="仿宋_GB2312" w:eastAsia="仿宋_GB2312" w:cs="仿宋_GB2312"/>
          <w:color w:val="000000"/>
          <w:sz w:val="28"/>
          <w:szCs w:val="22"/>
        </w:rPr>
        <w:t>增值税普通发票（涉及员工福利项）</w:t>
      </w:r>
      <w:r>
        <w:rPr>
          <w:rFonts w:hint="eastAsia" w:ascii="仿宋_GB2312" w:hAnsi="仿宋_GB2312" w:eastAsia="仿宋_GB2312" w:cs="仿宋_GB2312"/>
          <w:sz w:val="28"/>
        </w:rPr>
        <w:t>执行，</w:t>
      </w:r>
      <w:r>
        <w:rPr>
          <w:rFonts w:hint="eastAsia" w:ascii="仿宋_GB2312" w:hAnsi="仿宋_GB2312" w:eastAsia="仿宋_GB2312" w:cs="仿宋_GB2312"/>
          <w:color w:val="000000"/>
          <w:sz w:val="28"/>
        </w:rPr>
        <w:t>如发生不一致</w:t>
      </w:r>
      <w:r>
        <w:rPr>
          <w:rFonts w:hint="eastAsia" w:ascii="仿宋_GB2312" w:hAnsi="仿宋_GB2312" w:eastAsia="仿宋_GB2312" w:cs="仿宋_GB2312"/>
          <w:color w:val="000000"/>
          <w:sz w:val="28"/>
          <w:lang w:val="en-US" w:eastAsia="zh-CN"/>
        </w:rPr>
        <w:t>或</w:t>
      </w:r>
      <w:r>
        <w:rPr>
          <w:rFonts w:hint="eastAsia" w:ascii="仿宋_GB2312" w:hAnsi="仿宋_GB2312" w:eastAsia="仿宋_GB2312" w:cs="仿宋_GB2312"/>
          <w:color w:val="000000"/>
          <w:sz w:val="28"/>
        </w:rPr>
        <w:t>遇国家税率</w:t>
      </w:r>
      <w:r>
        <w:rPr>
          <w:rFonts w:hint="eastAsia" w:ascii="仿宋_GB2312" w:hAnsi="仿宋_GB2312" w:eastAsia="仿宋_GB2312" w:cs="仿宋_GB2312"/>
          <w:color w:val="000000"/>
          <w:sz w:val="28"/>
          <w:lang w:val="en-US" w:eastAsia="zh-CN"/>
        </w:rPr>
        <w:t>调整</w:t>
      </w:r>
      <w:r>
        <w:rPr>
          <w:rFonts w:hint="eastAsia" w:ascii="仿宋_GB2312" w:hAnsi="仿宋_GB2312" w:eastAsia="仿宋_GB2312" w:cs="仿宋_GB2312"/>
          <w:color w:val="000000"/>
          <w:sz w:val="28"/>
        </w:rPr>
        <w:t>，本合同价款应为现不含税价款与新调整后税率所计算的增值税之和</w:t>
      </w:r>
      <w:r>
        <w:rPr>
          <w:rFonts w:hint="eastAsia" w:ascii="仿宋_GB2312" w:hAnsi="仿宋_GB2312" w:eastAsia="仿宋_GB2312" w:cs="仿宋_GB2312"/>
          <w:color w:val="000000"/>
          <w:sz w:val="28"/>
          <w:lang w:eastAsia="zh-CN"/>
        </w:rPr>
        <w:t>，</w:t>
      </w:r>
      <w:r>
        <w:rPr>
          <w:rFonts w:hint="eastAsia" w:ascii="仿宋_GB2312" w:hAnsi="仿宋_GB2312" w:eastAsia="仿宋_GB2312" w:cs="仿宋_GB2312"/>
          <w:color w:val="000000"/>
          <w:sz w:val="28"/>
        </w:rPr>
        <w:t>乙方需补齐税点所产生的差价。</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、双方责任：</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1、将所需货物的名称、品牌、品种、规格、数量及交货日期以电话或传真、电邮形式通知乙方送货。</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收到乙方的货品后，甲方根据要求确认所有物品质量及数量。如有质量不符合标准及甲方要求的，甲方有权退货。即使经甲方初步验收，在使用过程中发现乙方的物品存在质量问题，甲方仍有权要求退货，有质量问题的物品的品种、数量由乙方免费补足。由此所造成的一切损失由乙方承担。</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3、如果甲方误下采购单，而乙方已经采购的，</w:t>
      </w:r>
      <w:bookmarkStart w:id="19" w:name="_Hlk14268160"/>
      <w:r>
        <w:rPr>
          <w:rFonts w:hint="eastAsia" w:ascii="仿宋_GB2312" w:hAnsi="华文仿宋" w:eastAsia="仿宋_GB2312"/>
          <w:sz w:val="28"/>
          <w:szCs w:val="28"/>
        </w:rPr>
        <w:t>能退货的乙方应先退货，</w:t>
      </w:r>
      <w:bookmarkEnd w:id="19"/>
      <w:r>
        <w:rPr>
          <w:rFonts w:hint="eastAsia" w:ascii="仿宋_GB2312" w:hAnsi="仿宋_GB2312" w:eastAsia="仿宋_GB2312" w:cs="仿宋_GB2312"/>
          <w:sz w:val="28"/>
          <w:szCs w:val="28"/>
        </w:rPr>
        <w:t>在乙方不能退货的情况下，甲方必须收货或承担相应费用。</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rPr>
        <w:t>在乙方货物无质量问题或交货无延期情况下，甲方按合同规定结算方式支付货款，若有特殊原因，双方应友好协商。</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5、甲方每月10日对乙方整体服务综合评估（详见附后</w:t>
      </w:r>
      <w:r>
        <w:rPr>
          <w:rFonts w:hint="eastAsia" w:ascii="仿宋_GB2312" w:hAnsi="仿宋_GB2312" w:eastAsia="仿宋_GB2312" w:cs="仿宋_GB2312"/>
          <w:sz w:val="28"/>
          <w:szCs w:val="28"/>
        </w:rPr>
        <w:t>：</w:t>
      </w:r>
      <w:r>
        <w:rPr>
          <w:rFonts w:hint="eastAsia" w:ascii="仿宋_GB2312" w:hAnsi="仿宋_GB2312" w:eastAsia="仿宋_GB2312" w:cs="仿宋_GB2312"/>
          <w:sz w:val="28"/>
          <w:lang w:val="en-US" w:eastAsia="zh-CN"/>
        </w:rPr>
        <w:t>直拨料供应商考核表</w:t>
      </w:r>
      <w:r>
        <w:rPr>
          <w:rFonts w:hint="eastAsia" w:ascii="仿宋_GB2312" w:hAnsi="仿宋_GB2312" w:eastAsia="仿宋_GB2312" w:cs="仿宋_GB2312"/>
          <w:sz w:val="28"/>
        </w:rPr>
        <w:t>），并以此双方确认，据实执行。</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pPr>
        <w:numPr>
          <w:ilvl w:val="0"/>
          <w:numId w:val="4"/>
        </w:num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szCs w:val="28"/>
        </w:rPr>
        <w:t>乙方所供货品的卫生、质量及包装等</w:t>
      </w:r>
      <w:r>
        <w:rPr>
          <w:rFonts w:hint="eastAsia" w:ascii="仿宋_GB2312" w:hAnsi="仿宋_GB2312" w:eastAsia="仿宋_GB2312" w:cs="仿宋_GB2312"/>
          <w:sz w:val="28"/>
        </w:rPr>
        <w:t>必须符合《中华人民共和国食品卫生法》的要求，如因货物本身质量问题而引起的甲方出现的食品安全事故，均由乙方承担一切法律责任及经济责任。</w:t>
      </w:r>
      <w:r>
        <w:rPr>
          <w:rFonts w:hint="eastAsia" w:ascii="仿宋_GB2312" w:hAnsi="仿宋_GB2312" w:eastAsia="仿宋_GB2312" w:cs="仿宋_GB2312"/>
          <w:sz w:val="28"/>
          <w:szCs w:val="28"/>
        </w:rPr>
        <w:t>乙方在供货时应随同提供该食品所需要的有关货品的有效资料证件复印件以及相</w:t>
      </w:r>
      <w:r>
        <w:rPr>
          <w:rFonts w:hint="eastAsia" w:ascii="仿宋_GB2312" w:hAnsi="仿宋_GB2312" w:eastAsia="仿宋_GB2312" w:cs="仿宋_GB2312"/>
          <w:sz w:val="28"/>
        </w:rPr>
        <w:t>关食品检验检疫报告等。</w:t>
      </w:r>
      <w:r>
        <w:rPr>
          <w:rFonts w:hint="eastAsia" w:ascii="仿宋_GB2312" w:hAnsi="华文仿宋" w:eastAsia="仿宋_GB2312"/>
          <w:sz w:val="28"/>
          <w:highlight w:val="none"/>
          <w:lang w:val="en-US" w:eastAsia="zh-CN"/>
        </w:rPr>
        <w:t>乙方送货人员需提供有效期内的健康证复印件备甲方留存。</w:t>
      </w:r>
    </w:p>
    <w:p>
      <w:pPr>
        <w:numPr>
          <w:ilvl w:val="0"/>
          <w:numId w:val="4"/>
        </w:num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不得提供超过或临近保质期限</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lang w:val="en-US" w:eastAsia="zh-CN"/>
        </w:rPr>
        <w:t>保质期超过1/2的期限</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或不符合食品标签规定的定型包装食品。</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3、乙方收到订货单时，应当日及时核对订货清单，确保货源供应无误。在合同规定的履行期限内，由于不可抗力，致使冻品类项目无法供应的品种，乙方及时通知甲方确认后，可免予承担责任。</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4、乙方在经营中不服从甲方要求，不配合工作，</w:t>
      </w:r>
      <w:bookmarkStart w:id="20" w:name="_Hlk14268198"/>
      <w:r>
        <w:rPr>
          <w:rFonts w:hint="eastAsia" w:ascii="仿宋_GB2312" w:hAnsi="华文仿宋" w:eastAsia="仿宋_GB2312"/>
          <w:sz w:val="28"/>
        </w:rPr>
        <w:t>有任何违约行为的，</w:t>
      </w:r>
      <w:bookmarkEnd w:id="20"/>
      <w:r>
        <w:rPr>
          <w:rFonts w:hint="eastAsia" w:ascii="仿宋_GB2312" w:hAnsi="仿宋_GB2312" w:eastAsia="仿宋_GB2312" w:cs="仿宋_GB2312"/>
          <w:sz w:val="28"/>
        </w:rPr>
        <w:t>经二次警告不予改正的，甲方有权没收质量保证金和单方解除合同的权利。</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5、乙方应按照甲方要求的时间准时将货物送至甲方指定的送货地点，</w:t>
      </w:r>
      <w:r>
        <w:rPr>
          <w:rFonts w:hint="eastAsia" w:ascii="仿宋_GB2312" w:hAnsi="仿宋_GB2312" w:eastAsia="仿宋_GB2312" w:cs="仿宋_GB2312"/>
          <w:sz w:val="28"/>
          <w:szCs w:val="28"/>
        </w:rPr>
        <w:t>如有特殊原因，双方应</w:t>
      </w:r>
      <w:r>
        <w:rPr>
          <w:rFonts w:hint="eastAsia" w:ascii="仿宋_GB2312" w:hAnsi="仿宋_GB2312" w:eastAsia="仿宋_GB2312" w:cs="仿宋_GB2312"/>
          <w:sz w:val="28"/>
          <w:szCs w:val="28"/>
          <w:lang w:val="en-US" w:eastAsia="zh-CN"/>
        </w:rPr>
        <w:t>提前</w:t>
      </w:r>
      <w:r>
        <w:rPr>
          <w:rFonts w:hint="eastAsia" w:ascii="仿宋_GB2312" w:hAnsi="仿宋_GB2312" w:eastAsia="仿宋_GB2312" w:cs="仿宋_GB2312"/>
          <w:sz w:val="28"/>
          <w:szCs w:val="28"/>
        </w:rPr>
        <w:t>友好协商，</w:t>
      </w:r>
      <w:r>
        <w:rPr>
          <w:rFonts w:hint="eastAsia" w:ascii="仿宋_GB2312" w:hAnsi="仿宋_GB2312" w:eastAsia="仿宋_GB2312" w:cs="仿宋_GB2312"/>
          <w:sz w:val="28"/>
        </w:rPr>
        <w:t>如因乙方未能按时送货或延迟送货而导致甲方工作无法正常开展而引起的一切经济损失均由乙方承担，如每月达到3次以上</w:t>
      </w:r>
      <w:bookmarkStart w:id="21" w:name="_Hlk14267736"/>
      <w:r>
        <w:rPr>
          <w:rFonts w:hint="eastAsia" w:ascii="仿宋_GB2312" w:hAnsi="华文仿宋" w:eastAsia="仿宋_GB2312"/>
          <w:sz w:val="28"/>
        </w:rPr>
        <w:t>的，除赔偿损失外，</w:t>
      </w:r>
      <w:r>
        <w:rPr>
          <w:rFonts w:hint="eastAsia" w:ascii="仿宋_GB2312" w:hAnsi="仿宋_GB2312" w:eastAsia="仿宋_GB2312" w:cs="仿宋_GB2312"/>
          <w:sz w:val="28"/>
        </w:rPr>
        <w:t>乙方还需支付</w:t>
      </w:r>
      <w:bookmarkEnd w:id="21"/>
      <w:r>
        <w:rPr>
          <w:rFonts w:hint="eastAsia" w:ascii="仿宋_GB2312" w:hAnsi="仿宋_GB2312" w:eastAsia="仿宋_GB2312" w:cs="仿宋_GB2312"/>
          <w:sz w:val="28"/>
        </w:rPr>
        <w:t>违约金500元/次，</w:t>
      </w:r>
      <w:r>
        <w:rPr>
          <w:rFonts w:hint="eastAsia" w:ascii="仿宋_GB2312" w:hAnsi="仿宋_GB2312" w:eastAsia="仿宋_GB2312" w:cs="仿宋_GB2312"/>
          <w:sz w:val="28"/>
          <w:szCs w:val="28"/>
        </w:rPr>
        <w:t>若多次出现此现象</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甲方有权提前解除本合同</w:t>
      </w:r>
      <w:r>
        <w:rPr>
          <w:rFonts w:hint="eastAsia" w:ascii="仿宋_GB2312" w:hAnsi="华文仿宋" w:eastAsia="仿宋_GB2312"/>
          <w:sz w:val="28"/>
        </w:rPr>
        <w:t>。</w:t>
      </w:r>
    </w:p>
    <w:p>
      <w:pPr>
        <w:spacing w:line="440" w:lineRule="exact"/>
        <w:ind w:firstLine="560" w:firstLineChars="200"/>
        <w:rPr>
          <w:rFonts w:hint="eastAsia" w:ascii="仿宋_GB2312" w:hAnsi="仿宋_GB2312" w:eastAsia="仿宋_GB2312" w:cs="仿宋_GB2312"/>
          <w:sz w:val="28"/>
        </w:rPr>
      </w:pPr>
      <w:r>
        <w:rPr>
          <w:rFonts w:hint="eastAsia" w:ascii="仿宋_GB2312" w:hAnsi="仿宋_GB2312" w:eastAsia="仿宋_GB2312" w:cs="仿宋_GB2312"/>
          <w:sz w:val="28"/>
        </w:rPr>
        <w:t>6、在供货期间内，未经甲方同意的情况下，</w:t>
      </w: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rPr>
        <w:t>乙方擅自停止或减少供应甲方所需的货物或私自更换货物的品名、规格型号、数量，甲方有权要求乙方免费补足相关物品</w:t>
      </w:r>
      <w:r>
        <w:rPr>
          <w:rFonts w:hint="eastAsia" w:ascii="仿宋_GB2312" w:hAnsi="仿宋_GB2312" w:eastAsia="仿宋_GB2312" w:cs="仿宋_GB2312"/>
          <w:sz w:val="28"/>
          <w:highlight w:val="none"/>
        </w:rPr>
        <w:t>（特别是约定价格供应期限结束后</w:t>
      </w:r>
      <w:r>
        <w:rPr>
          <w:rFonts w:hint="eastAsia" w:ascii="仿宋_GB2312" w:hAnsi="仿宋_GB2312" w:eastAsia="仿宋_GB2312" w:cs="仿宋_GB2312"/>
          <w:sz w:val="28"/>
          <w:highlight w:val="none"/>
          <w:lang w:eastAsia="zh-CN"/>
        </w:rPr>
        <w:t>）</w:t>
      </w:r>
      <w:r>
        <w:rPr>
          <w:rFonts w:hint="eastAsia" w:ascii="仿宋_GB2312" w:hAnsi="仿宋_GB2312" w:eastAsia="仿宋_GB2312" w:cs="仿宋_GB2312"/>
          <w:sz w:val="28"/>
        </w:rPr>
        <w:t>；</w:t>
      </w:r>
      <w:r>
        <w:rPr>
          <w:rFonts w:hint="eastAsia" w:ascii="仿宋_GB2312" w:hAnsi="仿宋_GB2312" w:eastAsia="仿宋_GB2312" w:cs="仿宋_GB2312"/>
          <w:sz w:val="28"/>
          <w:lang w:val="en-US" w:eastAsia="zh-CN"/>
        </w:rPr>
        <w:t>2）</w:t>
      </w:r>
      <w:r>
        <w:rPr>
          <w:rFonts w:hint="eastAsia" w:ascii="仿宋_GB2312" w:hAnsi="仿宋_GB2312" w:eastAsia="仿宋_GB2312" w:cs="仿宋_GB2312"/>
          <w:sz w:val="28"/>
        </w:rPr>
        <w:t>乙方提供产品出现不新鲜等产品质量问题导致甲方产生相关经济损失，该损失由乙方全部承担并支付甲方3000元违约金；</w:t>
      </w: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乙方必须按时保质保量送交货物。以上任何一条如果甲方提出三次以上乙方未做改善甲方有权单方面终止合同且不负任何赔偿责任。</w:t>
      </w:r>
      <w:r>
        <w:rPr>
          <w:rFonts w:hint="eastAsia" w:ascii="仿宋_GB2312" w:hAnsi="仿宋_GB2312" w:eastAsia="仿宋_GB2312" w:cs="仿宋_GB2312"/>
          <w:sz w:val="28"/>
          <w:szCs w:val="28"/>
        </w:rPr>
        <w:t>若因产品中毒引起的重大事故一切责任由乙方承担，甲方有权解除本合同并没收质量保证金。</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rPr>
        <w:t>7、乙方不得进入后厨和</w:t>
      </w:r>
      <w:r>
        <w:rPr>
          <w:rFonts w:hint="eastAsia" w:ascii="仿宋_GB2312" w:hAnsi="仿宋_GB2312" w:eastAsia="仿宋_GB2312" w:cs="仿宋_GB2312"/>
          <w:sz w:val="28"/>
          <w:szCs w:val="28"/>
        </w:rPr>
        <w:t>冻库。</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8、乙方应根据甲方要求在每天收完货后，由值班供应商将收货指定区域卫生打扫干净并经过餐饮部师傅确认签字后才能离开。</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9、乙方保证本合同的全部物品均不侵犯任何人的知识产权、所有权及其他权利。若货品有任何侵权，均由乙方负责承担，概与甲方无关。</w:t>
      </w:r>
    </w:p>
    <w:p>
      <w:pPr>
        <w:spacing w:line="440" w:lineRule="exact"/>
        <w:ind w:firstLine="560" w:firstLineChars="200"/>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10、酒店使用部门提出寻找替代产品，供货方有效反映时间应在48小时内回复。</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华文仿宋" w:eastAsia="仿宋_GB2312"/>
          <w:sz w:val="28"/>
          <w:szCs w:val="28"/>
          <w:lang w:val="en-US" w:eastAsia="zh-CN"/>
        </w:rPr>
        <w:t>11、乙方需每月提供2个推荐新品（当季或市场上销售量较大的产品）送实样给使用部门参考使用。</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六、质量保证金：</w:t>
      </w:r>
      <w:r>
        <w:rPr>
          <w:rFonts w:hint="eastAsia" w:ascii="仿宋_GB2312" w:hAnsi="仿宋_GB2312" w:eastAsia="仿宋_GB2312" w:cs="仿宋_GB2312"/>
          <w:sz w:val="28"/>
          <w:szCs w:val="28"/>
        </w:rPr>
        <w:t>合同签订后7天内乙方需提交人民币</w:t>
      </w:r>
      <w:r>
        <w:rPr>
          <w:rFonts w:hint="eastAsia" w:ascii="仿宋_GB2312" w:hAnsi="仿宋_GB2312" w:eastAsia="仿宋_GB2312" w:cs="仿宋_GB2312"/>
          <w:sz w:val="28"/>
          <w:szCs w:val="28"/>
          <w:lang w:val="en-US" w:eastAsia="zh-CN"/>
        </w:rPr>
        <w:t>叁</w:t>
      </w:r>
      <w:r>
        <w:rPr>
          <w:rFonts w:hint="eastAsia" w:ascii="仿宋_GB2312" w:hAnsi="仿宋_GB2312" w:eastAsia="仿宋_GB2312" w:cs="仿宋_GB2312"/>
          <w:sz w:val="28"/>
          <w:szCs w:val="28"/>
        </w:rPr>
        <w:t>万元</w:t>
      </w:r>
      <w:r>
        <w:rPr>
          <w:rFonts w:hint="eastAsia" w:ascii="仿宋_GB2312" w:hAnsi="仿宋_GB2312" w:eastAsia="仿宋_GB2312" w:cs="仿宋_GB2312"/>
          <w:sz w:val="28"/>
          <w:szCs w:val="28"/>
          <w:lang w:val="en-US" w:eastAsia="zh-CN"/>
        </w:rPr>
        <w:t>整（</w:t>
      </w:r>
      <w:r>
        <w:rPr>
          <w:rFonts w:ascii="微软雅黑" w:hAnsi="微软雅黑" w:eastAsia="微软雅黑" w:cs="微软雅黑"/>
          <w:i w:val="0"/>
          <w:caps w:val="0"/>
          <w:color w:val="848E98"/>
          <w:spacing w:val="0"/>
          <w:sz w:val="24"/>
          <w:szCs w:val="24"/>
          <w:shd w:val="clear" w:color="auto" w:fill="FFFFFF"/>
        </w:rPr>
        <w:t>￥</w:t>
      </w:r>
      <w:r>
        <w:rPr>
          <w:rFonts w:hint="eastAsia" w:ascii="仿宋_GB2312" w:hAnsi="仿宋_GB2312" w:eastAsia="仿宋_GB2312" w:cs="仿宋_GB2312"/>
          <w:sz w:val="28"/>
          <w:szCs w:val="28"/>
          <w:lang w:val="en-US" w:eastAsia="zh-CN"/>
        </w:rPr>
        <w:t>30000.00元）</w:t>
      </w:r>
      <w:r>
        <w:rPr>
          <w:rFonts w:hint="eastAsia" w:ascii="仿宋_GB2312" w:hAnsi="仿宋_GB2312" w:eastAsia="仿宋_GB2312" w:cs="仿宋_GB2312"/>
          <w:sz w:val="28"/>
          <w:szCs w:val="28"/>
        </w:rPr>
        <w:t>作为质量保证金</w:t>
      </w:r>
      <w:r>
        <w:rPr>
          <w:rFonts w:hint="eastAsia" w:ascii="仿宋_GB2312" w:hAnsi="仿宋_GB2312" w:eastAsia="仿宋_GB2312" w:cs="仿宋_GB2312"/>
          <w:sz w:val="28"/>
          <w:szCs w:val="28"/>
          <w:lang w:val="en-US" w:eastAsia="zh-CN"/>
        </w:rPr>
        <w:t>至酒店账户</w:t>
      </w:r>
      <w:r>
        <w:rPr>
          <w:rFonts w:hint="eastAsia" w:ascii="仿宋_GB2312" w:hAnsi="仿宋_GB2312" w:eastAsia="仿宋_GB2312" w:cs="仿宋_GB2312"/>
          <w:sz w:val="28"/>
          <w:szCs w:val="28"/>
        </w:rPr>
        <w:t>，甲方于合同到期后且无质量异常</w:t>
      </w:r>
      <w:bookmarkStart w:id="22" w:name="_Hlk14268129"/>
      <w:r>
        <w:rPr>
          <w:rFonts w:hint="eastAsia" w:ascii="仿宋_GB2312" w:hAnsi="仿宋_GB2312" w:eastAsia="仿宋_GB2312" w:cs="仿宋_GB2312"/>
          <w:sz w:val="28"/>
          <w:szCs w:val="28"/>
        </w:rPr>
        <w:t>、乙方无任何违约行为则</w:t>
      </w:r>
      <w:bookmarkEnd w:id="22"/>
      <w:r>
        <w:rPr>
          <w:rFonts w:hint="eastAsia" w:ascii="仿宋_GB2312" w:hAnsi="仿宋_GB2312" w:eastAsia="仿宋_GB2312" w:cs="仿宋_GB2312"/>
          <w:sz w:val="28"/>
          <w:szCs w:val="28"/>
        </w:rPr>
        <w:t>予以归还（不计利息）。</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、结算方式：按月结算，每月15日前乙方凭借入库单与甲方财务核对上月货款，双方核对无误后，乙方于当月开据该货款</w:t>
      </w:r>
      <w:r>
        <w:rPr>
          <w:rFonts w:hint="eastAsia" w:ascii="仿宋_GB2312" w:hAnsi="仿宋_GB2312" w:eastAsia="仿宋_GB2312" w:cs="仿宋_GB2312"/>
          <w:sz w:val="28"/>
          <w:szCs w:val="28"/>
          <w:lang w:val="en-US" w:eastAsia="zh-CN"/>
        </w:rPr>
        <w:t>的</w:t>
      </w:r>
      <w:r>
        <w:rPr>
          <w:rFonts w:hint="eastAsia" w:ascii="仿宋_GB2312" w:hAnsi="仿宋_GB2312" w:eastAsia="仿宋_GB2312" w:cs="仿宋_GB2312"/>
          <w:sz w:val="28"/>
          <w:szCs w:val="28"/>
        </w:rPr>
        <w:t>增值税专用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普通）</w:t>
      </w:r>
      <w:r>
        <w:rPr>
          <w:rFonts w:hint="eastAsia" w:ascii="仿宋_GB2312" w:hAnsi="仿宋_GB2312" w:eastAsia="仿宋_GB2312" w:cs="仿宋_GB2312"/>
          <w:sz w:val="28"/>
          <w:szCs w:val="28"/>
        </w:rPr>
        <w:t>发票，甲方于第四个月30日前支付乙方第一个月货款（以此类推，押三付一）。</w:t>
      </w:r>
    </w:p>
    <w:p>
      <w:pPr>
        <w:spacing w:line="44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、本合同有效期从</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日起至</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日止。</w:t>
      </w:r>
      <w:r>
        <w:rPr>
          <w:rFonts w:hint="eastAsia" w:ascii="仿宋_GB2312" w:hAnsi="华文仿宋" w:eastAsia="仿宋_GB2312"/>
          <w:sz w:val="28"/>
          <w:szCs w:val="28"/>
        </w:rPr>
        <w:t>其中前</w:t>
      </w:r>
      <w:r>
        <w:rPr>
          <w:rFonts w:hint="eastAsia" w:ascii="仿宋_GB2312" w:hAnsi="仿宋_GB2312" w:eastAsia="仿宋_GB2312" w:cs="仿宋_GB2312"/>
          <w:sz w:val="28"/>
          <w:szCs w:val="28"/>
        </w:rPr>
        <w:t>3个月为</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w:t>
      </w:r>
      <w:r>
        <w:rPr>
          <w:rFonts w:hint="eastAsia" w:ascii="仿宋_GB2312" w:hAnsi="仿宋_GB2312" w:eastAsia="仿宋_GB2312" w:cs="仿宋_GB2312"/>
          <w:sz w:val="28"/>
          <w:szCs w:val="28"/>
          <w:lang w:val="en-US" w:eastAsia="zh-CN"/>
        </w:rPr>
        <w:t>过渡</w:t>
      </w:r>
      <w:r>
        <w:rPr>
          <w:rFonts w:hint="eastAsia" w:ascii="仿宋_GB2312" w:hAnsi="仿宋_GB2312" w:eastAsia="仿宋_GB2312" w:cs="仿宋_GB2312"/>
          <w:sz w:val="28"/>
          <w:szCs w:val="28"/>
        </w:rPr>
        <w:t>期不合格，甲方有权</w:t>
      </w:r>
      <w:r>
        <w:rPr>
          <w:rFonts w:hint="eastAsia" w:ascii="仿宋_GB2312" w:hAnsi="仿宋_GB2312" w:eastAsia="仿宋_GB2312" w:cs="仿宋_GB2312"/>
          <w:sz w:val="28"/>
          <w:szCs w:val="28"/>
          <w:lang w:val="en-US" w:eastAsia="zh-CN"/>
        </w:rPr>
        <w:t>随时</w:t>
      </w:r>
      <w:r>
        <w:rPr>
          <w:rFonts w:hint="eastAsia" w:ascii="仿宋_GB2312" w:hAnsi="仿宋_GB2312" w:eastAsia="仿宋_GB2312" w:cs="仿宋_GB2312"/>
          <w:sz w:val="28"/>
          <w:szCs w:val="28"/>
        </w:rPr>
        <w:t>终止合同。</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九</w:t>
      </w:r>
      <w:r>
        <w:rPr>
          <w:rFonts w:hint="eastAsia" w:ascii="仿宋_GB2312" w:hAnsi="仿宋_GB2312" w:eastAsia="仿宋_GB2312" w:cs="仿宋_GB2312"/>
          <w:sz w:val="28"/>
          <w:szCs w:val="28"/>
        </w:rPr>
        <w:t>、法律适用和管辖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本合同按中华人民共和国法律解释。任何关于本合同的纠纷应协商解决, 协商不成的，可以向甲方所在地人民法院起诉。</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十、本合同自双方签署盖章之日起生效，合同一式肆份，</w:t>
      </w:r>
      <w:r>
        <w:rPr>
          <w:rFonts w:hint="eastAsia" w:ascii="仿宋_GB2312" w:hAnsi="华文仿宋" w:eastAsia="仿宋_GB2312"/>
          <w:sz w:val="28"/>
          <w:szCs w:val="28"/>
        </w:rPr>
        <w:t>甲方执叁份，乙方执壹份，</w:t>
      </w:r>
      <w:r>
        <w:rPr>
          <w:rFonts w:hint="eastAsia" w:ascii="仿宋_GB2312" w:hAnsi="仿宋_GB2312" w:eastAsia="仿宋_GB2312" w:cs="仿宋_GB2312"/>
          <w:sz w:val="28"/>
          <w:szCs w:val="28"/>
        </w:rPr>
        <w:t>具有同等法律效力。合作正常情况下，如果乙方希望提前终止合作，应提前两个月提出书面申请</w:t>
      </w:r>
      <w:r>
        <w:rPr>
          <w:rFonts w:hint="eastAsia" w:ascii="仿宋_GB2312" w:hAnsi="华文仿宋" w:eastAsia="仿宋_GB2312"/>
          <w:color w:val="000000"/>
          <w:sz w:val="28"/>
          <w:szCs w:val="28"/>
        </w:rPr>
        <w:t xml:space="preserve">，与甲方协商一致方可提前解除合同；如甲方需提前终止合作的，可提前 </w:t>
      </w:r>
      <w:r>
        <w:rPr>
          <w:rFonts w:hint="eastAsia" w:ascii="仿宋_GB2312" w:hAnsi="华文仿宋" w:eastAsia="仿宋_GB2312"/>
          <w:color w:val="000000"/>
          <w:sz w:val="28"/>
          <w:szCs w:val="28"/>
          <w:lang w:val="en-US" w:eastAsia="zh-CN"/>
        </w:rPr>
        <w:t>30</w:t>
      </w:r>
      <w:r>
        <w:rPr>
          <w:rFonts w:ascii="仿宋_GB2312" w:hAnsi="华文仿宋" w:eastAsia="仿宋_GB2312"/>
          <w:color w:val="000000"/>
          <w:sz w:val="28"/>
          <w:szCs w:val="28"/>
        </w:rPr>
        <w:t xml:space="preserve"> </w:t>
      </w:r>
      <w:r>
        <w:rPr>
          <w:rFonts w:hint="eastAsia" w:ascii="仿宋_GB2312" w:hAnsi="华文仿宋" w:eastAsia="仿宋_GB2312"/>
          <w:color w:val="000000"/>
          <w:sz w:val="28"/>
          <w:szCs w:val="28"/>
        </w:rPr>
        <w:t>天通知乙方即可解除本合同</w:t>
      </w:r>
      <w:r>
        <w:rPr>
          <w:rFonts w:hint="eastAsia" w:ascii="仿宋_GB2312" w:hAnsi="仿宋_GB2312" w:eastAsia="仿宋_GB2312" w:cs="仿宋_GB2312"/>
          <w:sz w:val="28"/>
          <w:szCs w:val="28"/>
        </w:rPr>
        <w:t>。</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、合同履行期间，如甲乙双方协商一致对本合同进行补充，须另行签订补充协议，补充协议是本合同的组成部分与本合同有同等法律效力。</w:t>
      </w:r>
    </w:p>
    <w:p>
      <w:pPr>
        <w:tabs>
          <w:tab w:val="left" w:pos="1080"/>
        </w:tabs>
        <w:spacing w:line="440" w:lineRule="exact"/>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r>
        <w:rPr>
          <w:rFonts w:hint="eastAsia" w:ascii="仿宋_GB2312" w:hAnsi="仿宋_GB2312" w:eastAsia="仿宋_GB2312" w:cs="仿宋_GB2312"/>
          <w:sz w:val="28"/>
          <w:szCs w:val="28"/>
          <w:lang w:val="en-US" w:eastAsia="zh-CN"/>
        </w:rPr>
        <w:t>直拨料</w:t>
      </w:r>
      <w:r>
        <w:rPr>
          <w:rFonts w:hint="eastAsia" w:ascii="仿宋_GB2312" w:hAnsi="仿宋_GB2312" w:eastAsia="仿宋_GB2312" w:cs="仿宋_GB2312"/>
          <w:sz w:val="28"/>
          <w:szCs w:val="28"/>
        </w:rPr>
        <w:t>供应商考核表</w:t>
      </w:r>
    </w:p>
    <w:p>
      <w:pPr>
        <w:tabs>
          <w:tab w:val="left" w:pos="1080"/>
        </w:tabs>
        <w:spacing w:line="440" w:lineRule="exact"/>
        <w:ind w:firstLine="555"/>
        <w:rPr>
          <w:rFonts w:hint="eastAsia" w:ascii="仿宋_GB2312" w:hAnsi="仿宋_GB2312" w:eastAsia="仿宋_GB2312" w:cs="仿宋_GB2312"/>
          <w:sz w:val="28"/>
          <w:szCs w:val="28"/>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eastAsia="仿宋_GB2312"/>
          <w:b/>
          <w:sz w:val="24"/>
        </w:rPr>
      </w:pPr>
    </w:p>
    <w:p>
      <w:pPr>
        <w:tabs>
          <w:tab w:val="left" w:pos="1080"/>
        </w:tabs>
        <w:spacing w:line="500" w:lineRule="exact"/>
        <w:rPr>
          <w:rFonts w:hint="eastAsia" w:ascii="仿宋_GB2312" w:hAnsi="华文仿宋" w:eastAsia="仿宋_GB2312"/>
          <w:b/>
          <w:bCs/>
          <w:sz w:val="24"/>
        </w:rPr>
      </w:pPr>
      <w:r>
        <w:rPr>
          <w:rFonts w:hint="eastAsia" w:ascii="仿宋_GB2312" w:eastAsia="仿宋_GB2312"/>
          <w:b/>
          <w:sz w:val="24"/>
        </w:rPr>
        <w:t>甲 方：湖北楚天传媒酒店投资管理</w:t>
      </w:r>
      <w:r>
        <w:rPr>
          <w:rFonts w:hint="eastAsia" w:ascii="仿宋_GB2312" w:eastAsia="仿宋_GB2312"/>
          <w:b/>
          <w:bCs/>
          <w:sz w:val="24"/>
        </w:rPr>
        <w:t xml:space="preserve">    </w:t>
      </w:r>
      <w:r>
        <w:rPr>
          <w:rFonts w:hint="eastAsia" w:ascii="仿宋_GB2312" w:eastAsia="仿宋_GB2312"/>
          <w:b/>
          <w:bCs/>
          <w:sz w:val="24"/>
          <w:lang w:val="en-US" w:eastAsia="zh-CN"/>
        </w:rPr>
        <w:t xml:space="preserve">     </w:t>
      </w:r>
      <w:r>
        <w:rPr>
          <w:rFonts w:hint="eastAsia" w:ascii="仿宋_GB2312" w:eastAsia="仿宋_GB2312"/>
          <w:b/>
          <w:bCs/>
          <w:sz w:val="24"/>
        </w:rPr>
        <w:t xml:space="preserve"> 乙 方：</w:t>
      </w:r>
      <w:r>
        <w:rPr>
          <w:rFonts w:hint="eastAsia" w:ascii="仿宋_GB2312" w:hAnsi="华文仿宋" w:eastAsia="仿宋_GB2312"/>
          <w:sz w:val="28"/>
          <w:szCs w:val="28"/>
          <w:u w:val="single"/>
          <w:lang w:val="en-US" w:eastAsia="zh-CN"/>
        </w:rPr>
        <w:t xml:space="preserve">    </w:t>
      </w:r>
    </w:p>
    <w:p>
      <w:pPr>
        <w:spacing w:line="500" w:lineRule="exact"/>
        <w:ind w:left="5889" w:leftChars="342" w:hanging="5171" w:hangingChars="2146"/>
        <w:rPr>
          <w:rFonts w:hint="eastAsia" w:ascii="仿宋_GB2312" w:eastAsia="仿宋_GB2312"/>
          <w:b/>
          <w:sz w:val="24"/>
        </w:rPr>
      </w:pPr>
      <w:r>
        <w:rPr>
          <w:rFonts w:hint="eastAsia" w:ascii="仿宋_GB2312" w:eastAsia="仿宋_GB2312"/>
          <w:b/>
          <w:sz w:val="24"/>
        </w:rPr>
        <w:t xml:space="preserve">有限公司楚天粤海国际大酒店                          </w:t>
      </w:r>
    </w:p>
    <w:p>
      <w:pPr>
        <w:spacing w:line="500" w:lineRule="exact"/>
        <w:ind w:firstLine="1205" w:firstLineChars="500"/>
        <w:rPr>
          <w:rFonts w:hint="eastAsia" w:ascii="仿宋_GB2312" w:eastAsia="仿宋_GB2312"/>
          <w:b/>
          <w:sz w:val="24"/>
        </w:rPr>
      </w:pPr>
    </w:p>
    <w:p>
      <w:pPr>
        <w:spacing w:line="500" w:lineRule="exact"/>
        <w:rPr>
          <w:rFonts w:hint="eastAsia" w:ascii="仿宋_GB2312" w:eastAsia="仿宋_GB2312"/>
          <w:b/>
          <w:sz w:val="24"/>
        </w:rPr>
      </w:pPr>
      <w:r>
        <w:rPr>
          <w:rFonts w:hint="eastAsia" w:ascii="仿宋_GB2312" w:eastAsia="仿宋_GB2312"/>
          <w:b/>
          <w:sz w:val="24"/>
        </w:rPr>
        <w:t xml:space="preserve">签 字（盖章）：                    </w:t>
      </w:r>
      <w:r>
        <w:rPr>
          <w:rFonts w:hint="eastAsia" w:ascii="仿宋_GB2312" w:eastAsia="仿宋_GB2312"/>
          <w:b/>
          <w:sz w:val="24"/>
          <w:lang w:val="en-US" w:eastAsia="zh-CN"/>
        </w:rPr>
        <w:t xml:space="preserve">      </w:t>
      </w:r>
      <w:r>
        <w:rPr>
          <w:rFonts w:hint="eastAsia" w:ascii="仿宋_GB2312" w:eastAsia="仿宋_GB2312"/>
          <w:b/>
          <w:sz w:val="24"/>
        </w:rPr>
        <w:t xml:space="preserve">签 字（盖章）： </w:t>
      </w:r>
    </w:p>
    <w:p>
      <w:pPr>
        <w:spacing w:line="500" w:lineRule="exact"/>
        <w:ind w:firstLine="0" w:firstLineChars="0"/>
        <w:rPr>
          <w:rFonts w:hint="eastAsia" w:ascii="仿宋_GB2312" w:eastAsia="仿宋_GB2312"/>
          <w:b/>
          <w:color w:val="000000"/>
          <w:sz w:val="24"/>
          <w:lang w:val="en-US" w:eastAsia="zh-CN"/>
        </w:rPr>
      </w:pPr>
    </w:p>
    <w:p>
      <w:pPr>
        <w:spacing w:line="500" w:lineRule="exact"/>
        <w:ind w:firstLine="0" w:firstLineChars="0"/>
        <w:rPr>
          <w:rFonts w:hint="eastAsia" w:ascii="仿宋_GB2312" w:eastAsia="仿宋_GB2312"/>
          <w:b/>
          <w:color w:val="000000"/>
          <w:sz w:val="24"/>
        </w:rPr>
      </w:pPr>
      <w:r>
        <w:rPr>
          <w:rFonts w:hint="eastAsia" w:ascii="仿宋_GB2312" w:eastAsia="仿宋_GB2312"/>
          <w:b/>
          <w:color w:val="000000"/>
          <w:sz w:val="24"/>
          <w:lang w:val="en-US" w:eastAsia="zh-CN"/>
        </w:rPr>
        <w:t>签订日期：</w:t>
      </w:r>
      <w:r>
        <w:rPr>
          <w:rFonts w:hint="eastAsia" w:ascii="仿宋_GB2312" w:eastAsia="仿宋_GB2312"/>
          <w:b/>
          <w:color w:val="000000"/>
          <w:sz w:val="24"/>
          <w:u w:val="single"/>
        </w:rPr>
        <w:t xml:space="preserve">  </w:t>
      </w:r>
      <w:r>
        <w:rPr>
          <w:rFonts w:hint="eastAsia" w:ascii="仿宋_GB2312" w:eastAsia="仿宋_GB2312"/>
          <w:b/>
          <w:color w:val="000000"/>
          <w:sz w:val="24"/>
          <w:u w:val="single"/>
          <w:lang w:val="en-US" w:eastAsia="zh-CN"/>
        </w:rPr>
        <w:t xml:space="preserve">  </w:t>
      </w:r>
      <w:r>
        <w:rPr>
          <w:rFonts w:hint="eastAsia" w:ascii="仿宋_GB2312" w:eastAsia="仿宋_GB2312"/>
          <w:b/>
          <w:color w:val="000000"/>
          <w:sz w:val="24"/>
          <w:u w:val="single"/>
        </w:rPr>
        <w:t xml:space="preserve"> </w:t>
      </w:r>
      <w:r>
        <w:rPr>
          <w:rFonts w:hint="eastAsia" w:ascii="仿宋_GB2312" w:eastAsia="仿宋_GB2312"/>
          <w:b/>
          <w:color w:val="000000"/>
          <w:sz w:val="24"/>
        </w:rPr>
        <w:t>年</w:t>
      </w:r>
      <w:r>
        <w:rPr>
          <w:rFonts w:hint="eastAsia" w:ascii="仿宋_GB2312" w:eastAsia="仿宋_GB2312"/>
          <w:b/>
          <w:color w:val="000000"/>
          <w:sz w:val="24"/>
          <w:u w:val="single"/>
        </w:rPr>
        <w:t xml:space="preserve">   </w:t>
      </w:r>
      <w:r>
        <w:rPr>
          <w:rFonts w:hint="eastAsia" w:ascii="仿宋_GB2312" w:eastAsia="仿宋_GB2312"/>
          <w:b/>
          <w:color w:val="000000"/>
          <w:sz w:val="24"/>
        </w:rPr>
        <w:t>月</w:t>
      </w:r>
      <w:r>
        <w:rPr>
          <w:rFonts w:hint="eastAsia" w:ascii="仿宋_GB2312" w:eastAsia="仿宋_GB2312"/>
          <w:b/>
          <w:color w:val="000000"/>
          <w:sz w:val="24"/>
          <w:u w:val="single"/>
        </w:rPr>
        <w:t xml:space="preserve">   </w:t>
      </w:r>
      <w:r>
        <w:rPr>
          <w:rFonts w:hint="eastAsia" w:ascii="仿宋_GB2312" w:eastAsia="仿宋_GB2312"/>
          <w:b/>
          <w:color w:val="000000"/>
          <w:sz w:val="24"/>
        </w:rPr>
        <w:t xml:space="preserve">日   </w:t>
      </w:r>
    </w:p>
    <w:p>
      <w:pPr>
        <w:spacing w:before="312" w:beforeLines="100" w:line="160" w:lineRule="exact"/>
        <w:rPr>
          <w:rFonts w:hint="eastAsia" w:ascii="仿宋_GB2312" w:hAnsi="仿宋_GB2312" w:eastAsia="仿宋_GB2312" w:cs="仿宋_GB2312"/>
          <w:b/>
          <w:bCs/>
          <w:sz w:val="24"/>
          <w:szCs w:val="24"/>
        </w:rPr>
      </w:pPr>
    </w:p>
    <w:p>
      <w:pPr>
        <w:spacing w:before="312" w:beforeLines="100" w:line="160" w:lineRule="exact"/>
        <w:rPr>
          <w:rFonts w:hint="eastAsia" w:ascii="仿宋_GB2312" w:hAnsi="仿宋_GB2312" w:eastAsia="仿宋_GB2312" w:cs="仿宋_GB2312"/>
          <w:b/>
          <w:bCs/>
          <w:sz w:val="24"/>
          <w:szCs w:val="24"/>
        </w:rPr>
      </w:pPr>
    </w:p>
    <w:p>
      <w:pPr>
        <w:spacing w:before="312" w:beforeLines="100" w:line="160" w:lineRule="exact"/>
        <w:rPr>
          <w:rFonts w:hint="eastAsia" w:ascii="仿宋_GB2312" w:hAnsi="华文仿宋" w:eastAsia="仿宋_GB2312"/>
          <w:b/>
          <w:bCs/>
          <w:color w:val="000000"/>
          <w:sz w:val="24"/>
          <w:szCs w:val="24"/>
        </w:rPr>
      </w:pPr>
      <w:r>
        <w:rPr>
          <w:rFonts w:hint="eastAsia" w:ascii="仿宋_GB2312" w:hAnsi="仿宋_GB2312" w:eastAsia="仿宋_GB2312" w:cs="仿宋_GB2312"/>
          <w:b/>
          <w:bCs/>
          <w:sz w:val="24"/>
          <w:szCs w:val="24"/>
        </w:rPr>
        <w:t>地  址：</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地  址：</w:t>
      </w:r>
      <w:r>
        <w:rPr>
          <w:rFonts w:hint="eastAsia" w:ascii="仿宋_GB2312" w:hAnsi="华文仿宋" w:eastAsia="仿宋_GB2312"/>
          <w:sz w:val="28"/>
          <w:szCs w:val="28"/>
          <w:u w:val="single"/>
          <w:lang w:val="en-US" w:eastAsia="zh-CN"/>
        </w:rPr>
        <w:t xml:space="preserve">    </w:t>
      </w:r>
    </w:p>
    <w:p>
      <w:pPr>
        <w:spacing w:before="312" w:beforeLines="100" w:line="160" w:lineRule="exact"/>
        <w:ind w:firstLine="1120" w:firstLineChars="400"/>
        <w:rPr>
          <w:rFonts w:ascii="仿宋_GB2312" w:hAnsi="仿宋_GB2312" w:eastAsia="仿宋_GB2312" w:cs="仿宋_GB2312"/>
          <w:b/>
          <w:bCs/>
          <w:sz w:val="24"/>
          <w:szCs w:val="24"/>
        </w:rPr>
      </w:pP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bCs/>
          <w:sz w:val="24"/>
          <w:szCs w:val="24"/>
        </w:rPr>
        <w:t xml:space="preserve">                       </w:t>
      </w:r>
      <w:r>
        <w:rPr>
          <w:rFonts w:hint="eastAsia" w:ascii="仿宋_GB2312" w:hAnsi="仿宋_GB2312" w:eastAsia="仿宋_GB2312" w:cs="仿宋_GB2312"/>
          <w:b/>
          <w:bCs/>
          <w:sz w:val="24"/>
          <w:szCs w:val="24"/>
          <w:lang w:val="en-US" w:eastAsia="zh-CN"/>
        </w:rPr>
        <w:t xml:space="preserve">       </w:t>
      </w:r>
    </w:p>
    <w:p>
      <w:pPr>
        <w:spacing w:line="360" w:lineRule="auto"/>
        <w:ind w:left="6000" w:hanging="6023" w:hangingChars="2500"/>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开户银行：</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开户银行：</w:t>
      </w:r>
      <w:r>
        <w:rPr>
          <w:rFonts w:hint="eastAsia" w:ascii="仿宋_GB2312" w:hAnsi="华文仿宋" w:eastAsia="仿宋_GB2312"/>
          <w:sz w:val="28"/>
          <w:szCs w:val="28"/>
          <w:u w:val="single"/>
          <w:lang w:val="en-US" w:eastAsia="zh-CN"/>
        </w:rPr>
        <w:t xml:space="preserve">    </w:t>
      </w:r>
    </w:p>
    <w:p>
      <w:pPr>
        <w:spacing w:line="360" w:lineRule="auto"/>
        <w:rPr>
          <w:rFonts w:hint="default" w:ascii="仿宋_GB2312" w:hAnsi="仿宋_GB2312" w:eastAsia="仿宋_GB2312" w:cs="仿宋_GB2312"/>
          <w:b/>
          <w:sz w:val="24"/>
          <w:szCs w:val="24"/>
          <w:lang w:val="en-US" w:eastAsia="zh-CN"/>
        </w:rPr>
      </w:pPr>
      <w:r>
        <w:rPr>
          <w:rFonts w:hint="eastAsia" w:ascii="仿宋_GB2312" w:hAnsi="仿宋_GB2312" w:eastAsia="仿宋_GB2312" w:cs="仿宋_GB2312"/>
          <w:b/>
          <w:bCs/>
          <w:sz w:val="24"/>
          <w:szCs w:val="24"/>
        </w:rPr>
        <w:t>帐  号：</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账  号：</w:t>
      </w:r>
      <w:r>
        <w:rPr>
          <w:rFonts w:hint="eastAsia" w:ascii="仿宋_GB2312" w:hAnsi="华文仿宋" w:eastAsia="仿宋_GB2312"/>
          <w:sz w:val="28"/>
          <w:szCs w:val="28"/>
          <w:u w:val="single"/>
          <w:lang w:val="en-US" w:eastAsia="zh-CN"/>
        </w:rPr>
        <w:t xml:space="preserve">    </w:t>
      </w:r>
      <w:r>
        <w:rPr>
          <w:rFonts w:hint="eastAsia" w:ascii="仿宋_GB2312" w:eastAsia="仿宋_GB2312"/>
          <w:b/>
          <w:sz w:val="24"/>
          <w:lang w:val="en-US" w:eastAsia="zh-CN"/>
        </w:rPr>
        <w:t xml:space="preserve"> </w:t>
      </w:r>
    </w:p>
    <w:p>
      <w:pPr>
        <w:tabs>
          <w:tab w:val="left" w:pos="1080"/>
        </w:tabs>
        <w:spacing w:line="240" w:lineRule="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税  号</w:t>
      </w:r>
      <w:r>
        <w:rPr>
          <w:rFonts w:hint="eastAsia" w:ascii="仿宋_GB2312" w:hAnsi="仿宋_GB2312" w:eastAsia="仿宋_GB2312" w:cs="仿宋_GB2312"/>
          <w:b/>
          <w:bCs/>
          <w:sz w:val="24"/>
          <w:szCs w:val="24"/>
        </w:rPr>
        <w:t>：</w:t>
      </w:r>
      <w:r>
        <w:rPr>
          <w:rFonts w:hint="eastAsia" w:ascii="仿宋_GB2312" w:hAnsi="华文仿宋" w:eastAsia="仿宋_GB2312"/>
          <w:sz w:val="28"/>
          <w:szCs w:val="28"/>
          <w:u w:val="single"/>
          <w:lang w:val="en-US" w:eastAsia="zh-CN"/>
        </w:rPr>
        <w:t xml:space="preserve">    </w:t>
      </w:r>
      <w:r>
        <w:rPr>
          <w:rFonts w:hint="eastAsia" w:ascii="仿宋_GB2312" w:hAnsi="仿宋_GB2312" w:eastAsia="仿宋_GB2312" w:cs="仿宋_GB2312"/>
          <w:b/>
          <w:sz w:val="24"/>
          <w:szCs w:val="24"/>
        </w:rPr>
        <w:t xml:space="preserve">           </w:t>
      </w: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sz w:val="24"/>
          <w:szCs w:val="24"/>
        </w:rPr>
        <w:t xml:space="preserve">    税  号：</w:t>
      </w:r>
      <w:r>
        <w:rPr>
          <w:rFonts w:hint="eastAsia" w:ascii="仿宋_GB2312" w:hAnsi="华文仿宋" w:eastAsia="仿宋_GB2312"/>
          <w:sz w:val="28"/>
          <w:szCs w:val="28"/>
          <w:u w:val="single"/>
          <w:lang w:val="en-US" w:eastAsia="zh-CN"/>
        </w:rPr>
        <w:t xml:space="preserve">    </w:t>
      </w:r>
    </w:p>
    <w:p>
      <w:pPr>
        <w:tabs>
          <w:tab w:val="left" w:pos="1080"/>
        </w:tabs>
        <w:spacing w:line="440" w:lineRule="exact"/>
        <w:rPr>
          <w:rFonts w:hint="eastAsia" w:ascii="仿宋_GB2312" w:hAnsi="华文仿宋" w:eastAsia="仿宋_GB2312"/>
          <w:sz w:val="28"/>
          <w:szCs w:val="28"/>
          <w:lang w:val="en-US" w:eastAsia="zh-CN"/>
        </w:rPr>
      </w:pPr>
    </w:p>
    <w:p>
      <w:pPr>
        <w:tabs>
          <w:tab w:val="left" w:pos="1080"/>
        </w:tabs>
        <w:spacing w:line="240" w:lineRule="auto"/>
        <w:rPr>
          <w:rFonts w:hint="eastAsia" w:ascii="仿宋_GB2312" w:hAnsi="仿宋_GB2312" w:eastAsia="仿宋_GB2312" w:cs="仿宋_GB2312"/>
          <w:b/>
          <w:sz w:val="24"/>
          <w:szCs w:val="24"/>
        </w:rPr>
      </w:pPr>
    </w:p>
    <w:p>
      <w:pPr>
        <w:tabs>
          <w:tab w:val="left" w:pos="1080"/>
        </w:tabs>
        <w:spacing w:line="240" w:lineRule="auto"/>
        <w:rPr>
          <w:rFonts w:hint="eastAsia" w:ascii="仿宋_GB2312" w:hAnsi="仿宋_GB2312" w:eastAsia="仿宋_GB2312" w:cs="仿宋_GB2312"/>
          <w:b/>
          <w:sz w:val="24"/>
          <w:szCs w:val="24"/>
        </w:rPr>
      </w:pPr>
    </w:p>
    <w:p>
      <w:pPr>
        <w:pStyle w:val="10"/>
        <w:rPr>
          <w:rFonts w:hint="eastAsia" w:ascii="仿宋_GB2312" w:hAnsi="仿宋_GB2312" w:eastAsia="仿宋_GB2312" w:cs="仿宋_GB2312"/>
          <w:b/>
          <w:sz w:val="24"/>
          <w:szCs w:val="24"/>
        </w:rPr>
      </w:pPr>
    </w:p>
    <w:p>
      <w:pPr>
        <w:pStyle w:val="10"/>
        <w:rPr>
          <w:rFonts w:hint="eastAsia" w:ascii="仿宋_GB2312" w:hAnsi="仿宋_GB2312" w:eastAsia="仿宋_GB2312" w:cs="仿宋_GB2312"/>
          <w:b/>
          <w:sz w:val="24"/>
          <w:szCs w:val="24"/>
        </w:rPr>
      </w:pPr>
    </w:p>
    <w:p>
      <w:pPr>
        <w:pStyle w:val="10"/>
        <w:rPr>
          <w:rFonts w:hint="eastAsia" w:ascii="仿宋_GB2312" w:hAnsi="仿宋_GB2312" w:eastAsia="仿宋_GB2312" w:cs="仿宋_GB2312"/>
          <w:b/>
          <w:sz w:val="24"/>
          <w:szCs w:val="24"/>
        </w:rPr>
      </w:pPr>
    </w:p>
    <w:p>
      <w:pPr>
        <w:tabs>
          <w:tab w:val="left" w:pos="1080"/>
        </w:tabs>
        <w:spacing w:line="440" w:lineRule="exact"/>
        <w:rPr>
          <w:rFonts w:hint="eastAsia" w:ascii="仿宋_GB2312" w:hAnsi="华文仿宋" w:eastAsia="仿宋_GB2312"/>
          <w:sz w:val="28"/>
          <w:szCs w:val="28"/>
          <w:lang w:val="en-US" w:eastAsia="zh-CN"/>
        </w:rPr>
      </w:pPr>
      <w:r>
        <w:rPr>
          <w:rFonts w:hint="eastAsia" w:ascii="仿宋_GB2312" w:hAnsi="华文仿宋" w:eastAsia="仿宋_GB2312"/>
          <w:sz w:val="28"/>
          <w:szCs w:val="28"/>
          <w:lang w:val="en-US" w:eastAsia="zh-CN"/>
        </w:rPr>
        <w:t>附件1：</w:t>
      </w:r>
    </w:p>
    <w:tbl>
      <w:tblPr>
        <w:tblStyle w:val="12"/>
        <w:tblW w:w="8758" w:type="dxa"/>
        <w:tblInd w:w="0" w:type="dxa"/>
        <w:tblLayout w:type="fixed"/>
        <w:tblCellMar>
          <w:top w:w="15" w:type="dxa"/>
          <w:left w:w="15" w:type="dxa"/>
          <w:bottom w:w="15" w:type="dxa"/>
          <w:right w:w="15" w:type="dxa"/>
        </w:tblCellMar>
      </w:tblPr>
      <w:tblGrid>
        <w:gridCol w:w="1579"/>
        <w:gridCol w:w="1332"/>
        <w:gridCol w:w="892"/>
        <w:gridCol w:w="948"/>
        <w:gridCol w:w="1208"/>
        <w:gridCol w:w="862"/>
        <w:gridCol w:w="890"/>
        <w:gridCol w:w="1047"/>
      </w:tblGrid>
      <w:tr>
        <w:tblPrEx>
          <w:tblCellMar>
            <w:top w:w="15" w:type="dxa"/>
            <w:left w:w="15" w:type="dxa"/>
            <w:bottom w:w="15" w:type="dxa"/>
            <w:right w:w="15" w:type="dxa"/>
          </w:tblCellMar>
        </w:tblPrEx>
        <w:trPr>
          <w:trHeight w:val="615" w:hRule="atLeast"/>
        </w:trPr>
        <w:tc>
          <w:tcPr>
            <w:tcW w:w="8758" w:type="dxa"/>
            <w:gridSpan w:val="8"/>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仿宋" w:hAnsi="仿宋" w:eastAsia="仿宋" w:cs="宋体"/>
                <w:sz w:val="44"/>
                <w:szCs w:val="44"/>
              </w:rPr>
            </w:pPr>
            <w:r>
              <w:rPr>
                <w:rFonts w:hint="eastAsia" w:ascii="仿宋" w:hAnsi="仿宋" w:eastAsia="仿宋" w:cs="宋体"/>
                <w:sz w:val="44"/>
                <w:szCs w:val="44"/>
                <w:lang w:bidi="ar"/>
              </w:rPr>
              <w:t>直拨料供应商考核表</w:t>
            </w:r>
          </w:p>
        </w:tc>
      </w:tr>
      <w:tr>
        <w:tblPrEx>
          <w:tblCellMar>
            <w:top w:w="15" w:type="dxa"/>
            <w:left w:w="15" w:type="dxa"/>
            <w:bottom w:w="15" w:type="dxa"/>
            <w:right w:w="15" w:type="dxa"/>
          </w:tblCellMar>
        </w:tblPrEx>
        <w:trPr>
          <w:trHeight w:val="284" w:hRule="atLeast"/>
        </w:trPr>
        <w:tc>
          <w:tcPr>
            <w:tcW w:w="2911" w:type="dxa"/>
            <w:gridSpan w:val="2"/>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被考核供应商:</w:t>
            </w:r>
          </w:p>
        </w:tc>
        <w:tc>
          <w:tcPr>
            <w:tcW w:w="3048" w:type="dxa"/>
            <w:gridSpan w:val="3"/>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时间：     </w:t>
            </w:r>
            <w:r>
              <w:rPr>
                <w:rFonts w:hint="eastAsia" w:ascii="仿宋" w:hAnsi="仿宋" w:eastAsia="仿宋" w:cs="宋体"/>
                <w:sz w:val="18"/>
                <w:szCs w:val="18"/>
                <w:lang w:bidi="ar"/>
              </w:rPr>
              <w:t>年    月</w:t>
            </w:r>
          </w:p>
        </w:tc>
        <w:tc>
          <w:tcPr>
            <w:tcW w:w="2799" w:type="dxa"/>
            <w:gridSpan w:val="3"/>
            <w:tcBorders>
              <w:bottom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考核人员</w:t>
            </w:r>
            <w:r>
              <w:rPr>
                <w:rFonts w:hint="eastAsia" w:ascii="仿宋" w:hAnsi="仿宋" w:eastAsia="仿宋" w:cs="宋体"/>
                <w:sz w:val="18"/>
                <w:szCs w:val="18"/>
                <w:lang w:bidi="ar"/>
              </w:rPr>
              <w:t>签字：</w:t>
            </w:r>
          </w:p>
        </w:tc>
      </w:tr>
      <w:tr>
        <w:tblPrEx>
          <w:tblCellMar>
            <w:top w:w="15" w:type="dxa"/>
            <w:left w:w="15" w:type="dxa"/>
            <w:bottom w:w="15" w:type="dxa"/>
            <w:right w:w="15" w:type="dxa"/>
          </w:tblCellMar>
        </w:tblPrEx>
        <w:trPr>
          <w:trHeight w:val="573" w:hRule="atLeast"/>
        </w:trPr>
        <w:tc>
          <w:tcPr>
            <w:tcW w:w="15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项 目</w:t>
            </w:r>
          </w:p>
        </w:tc>
        <w:tc>
          <w:tcPr>
            <w:tcW w:w="43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评   价   等   级</w:t>
            </w:r>
          </w:p>
        </w:tc>
        <w:tc>
          <w:tcPr>
            <w:tcW w:w="279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bidi="ar"/>
              </w:rPr>
            </w:pPr>
          </w:p>
          <w:p>
            <w:pPr>
              <w:jc w:val="center"/>
            </w:pPr>
            <w:r>
              <w:rPr>
                <w:rFonts w:hint="eastAsia" w:ascii="仿宋" w:hAnsi="仿宋" w:eastAsia="仿宋" w:cs="宋体"/>
                <w:sz w:val="18"/>
                <w:szCs w:val="18"/>
                <w:lang w:bidi="ar"/>
              </w:rPr>
              <w:t>考 核</w:t>
            </w:r>
            <w:r>
              <w:rPr>
                <w:rStyle w:val="24"/>
                <w:rFonts w:hint="default" w:ascii="仿宋" w:hAnsi="仿宋" w:eastAsia="仿宋"/>
                <w:color w:val="auto"/>
                <w:sz w:val="18"/>
                <w:szCs w:val="18"/>
                <w:lang w:bidi="ar"/>
              </w:rPr>
              <w:t xml:space="preserve"> 部 门</w:t>
            </w:r>
          </w:p>
          <w:p>
            <w:pPr>
              <w:widowControl/>
              <w:jc w:val="center"/>
              <w:textAlignment w:val="center"/>
              <w:rPr>
                <w:rFonts w:hint="eastAsia" w:ascii="仿宋" w:hAnsi="仿宋" w:eastAsia="仿宋" w:cs="宋体"/>
                <w:sz w:val="18"/>
                <w:szCs w:val="18"/>
              </w:rPr>
            </w:pPr>
          </w:p>
        </w:tc>
      </w:tr>
      <w:tr>
        <w:tblPrEx>
          <w:tblCellMar>
            <w:top w:w="15" w:type="dxa"/>
            <w:left w:w="15" w:type="dxa"/>
            <w:bottom w:w="15" w:type="dxa"/>
            <w:right w:w="15" w:type="dxa"/>
          </w:tblCellMar>
        </w:tblPrEx>
        <w:trPr>
          <w:trHeight w:val="375" w:hRule="atLeast"/>
        </w:trPr>
        <w:tc>
          <w:tcPr>
            <w:tcW w:w="15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A</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10分</w:t>
            </w:r>
            <w:r>
              <w:rPr>
                <w:rFonts w:hint="eastAsia" w:ascii="仿宋" w:hAnsi="仿宋" w:eastAsia="仿宋" w:cs="宋体"/>
                <w:sz w:val="18"/>
                <w:szCs w:val="18"/>
                <w:lang w:eastAsia="zh-CN" w:bidi="ar"/>
              </w:rPr>
              <w:t>）</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B</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8分</w:t>
            </w:r>
            <w:r>
              <w:rPr>
                <w:rFonts w:hint="eastAsia" w:ascii="仿宋" w:hAnsi="仿宋" w:eastAsia="仿宋" w:cs="宋体"/>
                <w:sz w:val="18"/>
                <w:szCs w:val="18"/>
                <w:lang w:eastAsia="zh-CN" w:bidi="ar"/>
              </w:rPr>
              <w:t>）</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C</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5分</w:t>
            </w:r>
            <w:r>
              <w:rPr>
                <w:rFonts w:hint="eastAsia" w:ascii="仿宋" w:hAnsi="仿宋" w:eastAsia="仿宋" w:cs="宋体"/>
                <w:sz w:val="18"/>
                <w:szCs w:val="18"/>
                <w:lang w:eastAsia="zh-CN" w:bidi="ar"/>
              </w:rPr>
              <w:t>）</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eastAsia="zh-CN"/>
              </w:rPr>
            </w:pPr>
            <w:r>
              <w:rPr>
                <w:rFonts w:hint="eastAsia" w:ascii="仿宋" w:hAnsi="仿宋" w:eastAsia="仿宋" w:cs="宋体"/>
                <w:sz w:val="18"/>
                <w:szCs w:val="18"/>
                <w:lang w:bidi="ar"/>
              </w:rPr>
              <w:t>D</w:t>
            </w:r>
            <w:r>
              <w:rPr>
                <w:rFonts w:hint="eastAsia" w:ascii="仿宋" w:hAnsi="仿宋" w:eastAsia="仿宋" w:cs="宋体"/>
                <w:sz w:val="18"/>
                <w:szCs w:val="18"/>
                <w:lang w:eastAsia="zh-CN" w:bidi="ar"/>
              </w:rPr>
              <w:t>（</w:t>
            </w:r>
            <w:r>
              <w:rPr>
                <w:rFonts w:hint="eastAsia" w:ascii="仿宋" w:hAnsi="仿宋" w:eastAsia="仿宋" w:cs="宋体"/>
                <w:sz w:val="18"/>
                <w:szCs w:val="18"/>
                <w:lang w:val="en-US" w:eastAsia="zh-CN" w:bidi="ar"/>
              </w:rPr>
              <w:t>1分</w:t>
            </w:r>
            <w:r>
              <w:rPr>
                <w:rFonts w:hint="eastAsia" w:ascii="仿宋" w:hAnsi="仿宋" w:eastAsia="仿宋" w:cs="宋体"/>
                <w:sz w:val="18"/>
                <w:szCs w:val="18"/>
                <w:lang w:eastAsia="zh-CN" w:bidi="ar"/>
              </w:rPr>
              <w:t>）</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餐饮部</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财务部</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采购部</w:t>
            </w: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品 </w:t>
            </w:r>
            <w:r>
              <w:rPr>
                <w:rStyle w:val="24"/>
                <w:rFonts w:hint="default" w:ascii="仿宋" w:hAnsi="仿宋" w:eastAsia="仿宋"/>
                <w:color w:val="auto"/>
                <w:sz w:val="18"/>
                <w:szCs w:val="18"/>
                <w:lang w:bidi="ar"/>
              </w:rPr>
              <w:t xml:space="preserve">   质</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 </w:t>
            </w:r>
            <w:r>
              <w:rPr>
                <w:rFonts w:hint="eastAsia" w:ascii="仿宋" w:hAnsi="仿宋" w:eastAsia="仿宋" w:cs="宋体"/>
                <w:sz w:val="18"/>
                <w:szCs w:val="18"/>
                <w:lang w:val="en-US" w:eastAsia="zh-CN" w:bidi="ar"/>
              </w:rPr>
              <w:t>优秀</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以次充优</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 xml:space="preserve">规  </w:t>
            </w:r>
            <w:r>
              <w:rPr>
                <w:rStyle w:val="24"/>
                <w:rFonts w:hint="default" w:ascii="仿宋" w:hAnsi="仿宋" w:eastAsia="仿宋"/>
                <w:color w:val="auto"/>
                <w:sz w:val="18"/>
                <w:szCs w:val="18"/>
                <w:lang w:bidi="ar"/>
              </w:rPr>
              <w:t xml:space="preserve">  格</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 xml:space="preserve"> </w:t>
            </w:r>
            <w:r>
              <w:rPr>
                <w:rFonts w:hint="eastAsia" w:ascii="仿宋" w:hAnsi="仿宋" w:eastAsia="仿宋" w:cs="宋体"/>
                <w:sz w:val="18"/>
                <w:szCs w:val="18"/>
                <w:lang w:bidi="ar"/>
              </w:rPr>
              <w:t>符合使用</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w:t>
            </w:r>
            <w:r>
              <w:rPr>
                <w:rFonts w:hint="eastAsia" w:ascii="仿宋" w:hAnsi="仿宋" w:eastAsia="仿宋" w:cs="宋体"/>
                <w:sz w:val="18"/>
                <w:szCs w:val="18"/>
                <w:lang w:val="en-US" w:eastAsia="zh-CN" w:bidi="ar"/>
              </w:rPr>
              <w:t>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ind w:firstLine="180" w:firstLineChars="100"/>
              <w:rPr>
                <w:rFonts w:hint="eastAsia" w:ascii="仿宋" w:hAnsi="仿宋" w:eastAsia="仿宋" w:cs="宋体"/>
                <w:sz w:val="18"/>
                <w:szCs w:val="18"/>
              </w:rPr>
            </w:pPr>
            <w:r>
              <w:rPr>
                <w:rFonts w:hint="eastAsia" w:ascii="仿宋" w:hAnsi="仿宋" w:eastAsia="仿宋" w:cs="宋体"/>
                <w:sz w:val="18"/>
                <w:szCs w:val="18"/>
                <w:lang w:bidi="ar"/>
              </w:rPr>
              <w:t>短斤缺两</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逾 期</w:t>
            </w:r>
            <w:r>
              <w:rPr>
                <w:rStyle w:val="24"/>
                <w:rFonts w:hint="default" w:ascii="仿宋" w:hAnsi="仿宋" w:eastAsia="仿宋"/>
                <w:color w:val="auto"/>
                <w:sz w:val="18"/>
                <w:szCs w:val="18"/>
                <w:lang w:bidi="ar"/>
              </w:rPr>
              <w:t xml:space="preserve"> 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lang w:val="en-US" w:eastAsia="zh-CN"/>
              </w:rPr>
            </w:pPr>
            <w:r>
              <w:rPr>
                <w:rFonts w:hint="eastAsia" w:ascii="仿宋" w:hAnsi="仿宋" w:eastAsia="仿宋" w:cs="宋体"/>
                <w:sz w:val="18"/>
                <w:szCs w:val="18"/>
                <w:lang w:val="en-US" w:eastAsia="zh-CN"/>
              </w:rPr>
              <w:t>零次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退 货</w:t>
            </w:r>
            <w:r>
              <w:rPr>
                <w:rStyle w:val="24"/>
                <w:rFonts w:hint="default" w:ascii="仿宋" w:hAnsi="仿宋" w:eastAsia="仿宋"/>
                <w:color w:val="auto"/>
                <w:sz w:val="18"/>
                <w:szCs w:val="18"/>
                <w:lang w:bidi="ar"/>
              </w:rPr>
              <w:t xml:space="preserve"> 率</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零次</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一次</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二次</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三次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有效提供新品</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宋体"/>
                <w:sz w:val="18"/>
                <w:szCs w:val="18"/>
                <w:lang w:val="en-US" w:eastAsia="zh-CN"/>
              </w:rPr>
            </w:pPr>
            <w:r>
              <w:rPr>
                <w:rFonts w:hint="eastAsia" w:ascii="仿宋" w:hAnsi="仿宋" w:eastAsia="仿宋" w:cs="宋体"/>
                <w:sz w:val="18"/>
                <w:szCs w:val="18"/>
                <w:lang w:val="en-US" w:eastAsia="zh-CN"/>
              </w:rPr>
              <w:t>三个</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二个</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一个</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零个</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服务态度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优秀</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val="en-US" w:eastAsia="zh-CN" w:bidi="ar"/>
              </w:rPr>
              <w:t>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管</w:t>
            </w:r>
            <w:r>
              <w:rPr>
                <w:rStyle w:val="24"/>
                <w:rFonts w:hint="default" w:ascii="仿宋" w:hAnsi="仿宋" w:eastAsia="仿宋"/>
                <w:color w:val="auto"/>
                <w:sz w:val="18"/>
                <w:szCs w:val="18"/>
                <w:lang w:bidi="ar"/>
              </w:rPr>
              <w:t xml:space="preserve">    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非常配合</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rPr>
            </w:pPr>
            <w:r>
              <w:rPr>
                <w:rFonts w:hint="eastAsia" w:ascii="仿宋" w:hAnsi="仿宋" w:eastAsia="仿宋" w:cs="宋体"/>
                <w:sz w:val="18"/>
                <w:szCs w:val="18"/>
                <w:lang w:bidi="ar"/>
              </w:rPr>
              <w:t>态度恶劣</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与部门沟通</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易沟通</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val="en-US" w:eastAsia="zh-CN" w:bidi="ar"/>
              </w:rPr>
              <w:t>差</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极差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突发事件处理</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处理及时</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val="en-US" w:eastAsia="zh-CN" w:bidi="ar"/>
              </w:rPr>
            </w:pPr>
            <w:r>
              <w:rPr>
                <w:rFonts w:hint="eastAsia" w:ascii="仿宋" w:hAnsi="仿宋" w:eastAsia="仿宋" w:cs="宋体"/>
                <w:sz w:val="18"/>
                <w:szCs w:val="18"/>
                <w:lang w:val="en-US" w:eastAsia="zh-CN" w:bidi="ar"/>
              </w:rPr>
              <w:t>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15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bidi="ar"/>
              </w:rPr>
              <w:t>遵守酒店的制度</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仿宋" w:hAnsi="仿宋" w:eastAsia="仿宋" w:cs="宋体"/>
                <w:sz w:val="18"/>
                <w:szCs w:val="18"/>
                <w:lang w:val="en-US" w:bidi="ar"/>
              </w:rPr>
            </w:pPr>
            <w:r>
              <w:rPr>
                <w:rFonts w:hint="eastAsia" w:ascii="仿宋" w:hAnsi="仿宋" w:eastAsia="仿宋" w:cs="宋体"/>
                <w:sz w:val="18"/>
                <w:szCs w:val="18"/>
                <w:lang w:val="en-US" w:eastAsia="zh-CN" w:bidi="ar"/>
              </w:rPr>
              <w:t>严格遵守</w:t>
            </w:r>
          </w:p>
        </w:tc>
        <w:tc>
          <w:tcPr>
            <w:tcW w:w="8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良好</w:t>
            </w:r>
          </w:p>
        </w:tc>
        <w:tc>
          <w:tcPr>
            <w:tcW w:w="9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kern w:val="2"/>
                <w:sz w:val="18"/>
                <w:szCs w:val="18"/>
                <w:lang w:val="en-US" w:eastAsia="zh-CN" w:bidi="ar-SA"/>
              </w:rPr>
            </w:pPr>
            <w:r>
              <w:rPr>
                <w:rFonts w:hint="eastAsia" w:ascii="仿宋" w:hAnsi="仿宋" w:eastAsia="仿宋" w:cs="宋体"/>
                <w:sz w:val="18"/>
                <w:szCs w:val="18"/>
                <w:lang w:bidi="ar"/>
              </w:rPr>
              <w:t>一般</w:t>
            </w:r>
          </w:p>
        </w:tc>
        <w:tc>
          <w:tcPr>
            <w:tcW w:w="12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宋体"/>
                <w:sz w:val="18"/>
                <w:szCs w:val="18"/>
                <w:lang w:bidi="ar"/>
              </w:rPr>
            </w:pPr>
            <w:r>
              <w:rPr>
                <w:rFonts w:hint="eastAsia" w:ascii="仿宋" w:hAnsi="仿宋" w:eastAsia="仿宋" w:cs="宋体"/>
                <w:sz w:val="18"/>
                <w:szCs w:val="18"/>
                <w:lang w:val="en-US" w:eastAsia="zh-CN" w:bidi="ar"/>
              </w:rPr>
              <w:t>差</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5959"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合计：</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390" w:hRule="atLeast"/>
        </w:trPr>
        <w:tc>
          <w:tcPr>
            <w:tcW w:w="6821"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宋体"/>
                <w:sz w:val="18"/>
                <w:szCs w:val="18"/>
                <w:lang w:val="en-US" w:eastAsia="zh-CN"/>
              </w:rPr>
            </w:pPr>
            <w:r>
              <w:rPr>
                <w:rFonts w:hint="eastAsia" w:ascii="宋体" w:hAnsi="宋体" w:eastAsia="宋体" w:cs="宋体"/>
                <w:sz w:val="18"/>
                <w:szCs w:val="18"/>
              </w:rPr>
              <w:t>※</w:t>
            </w:r>
            <w:r>
              <w:rPr>
                <w:rFonts w:hint="eastAsia" w:ascii="宋体" w:hAnsi="宋体" w:cs="宋体"/>
                <w:sz w:val="18"/>
                <w:szCs w:val="18"/>
                <w:lang w:val="en-US" w:eastAsia="zh-CN"/>
              </w:rPr>
              <w:t xml:space="preserve"> </w:t>
            </w:r>
            <w:r>
              <w:rPr>
                <w:rFonts w:hint="eastAsia" w:ascii="仿宋" w:hAnsi="仿宋" w:eastAsia="仿宋" w:cs="宋体"/>
                <w:sz w:val="18"/>
                <w:szCs w:val="18"/>
                <w:lang w:val="en-US" w:eastAsia="zh-CN"/>
              </w:rPr>
              <w:t>总分为餐饮部分数30%+财务部分数30%+采购部分数40%的总和</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宋体"/>
                <w:sz w:val="18"/>
                <w:szCs w:val="18"/>
              </w:rPr>
            </w:pPr>
            <w:r>
              <w:rPr>
                <w:rFonts w:hint="eastAsia" w:ascii="仿宋" w:hAnsi="仿宋" w:eastAsia="仿宋" w:cs="宋体"/>
                <w:sz w:val="18"/>
                <w:szCs w:val="18"/>
                <w:lang w:val="en-US" w:eastAsia="zh-CN"/>
              </w:rPr>
              <w:t>总分：</w:t>
            </w:r>
          </w:p>
        </w:tc>
        <w:tc>
          <w:tcPr>
            <w:tcW w:w="104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宋体"/>
                <w:sz w:val="18"/>
                <w:szCs w:val="18"/>
              </w:rPr>
            </w:pPr>
          </w:p>
        </w:tc>
      </w:tr>
      <w:tr>
        <w:tblPrEx>
          <w:tblCellMar>
            <w:top w:w="15" w:type="dxa"/>
            <w:left w:w="15" w:type="dxa"/>
            <w:bottom w:w="15" w:type="dxa"/>
            <w:right w:w="15" w:type="dxa"/>
          </w:tblCellMar>
        </w:tblPrEx>
        <w:trPr>
          <w:trHeight w:val="47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考核部门需说明情况及要求：</w:t>
            </w:r>
          </w:p>
        </w:tc>
      </w:tr>
      <w:tr>
        <w:tblPrEx>
          <w:tblCellMar>
            <w:top w:w="15" w:type="dxa"/>
            <w:left w:w="15" w:type="dxa"/>
            <w:bottom w:w="15" w:type="dxa"/>
            <w:right w:w="15" w:type="dxa"/>
          </w:tblCellMar>
        </w:tblPrEx>
        <w:trPr>
          <w:trHeight w:val="448"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1.餐饮部出品部:</w:t>
            </w:r>
          </w:p>
        </w:tc>
      </w:tr>
      <w:tr>
        <w:tblPrEx>
          <w:tblCellMar>
            <w:top w:w="15" w:type="dxa"/>
            <w:left w:w="15" w:type="dxa"/>
            <w:bottom w:w="15" w:type="dxa"/>
            <w:right w:w="15" w:type="dxa"/>
          </w:tblCellMar>
        </w:tblPrEx>
        <w:trPr>
          <w:trHeight w:val="468"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2.财务部仓库:</w:t>
            </w:r>
          </w:p>
        </w:tc>
      </w:tr>
      <w:tr>
        <w:tblPrEx>
          <w:tblCellMar>
            <w:top w:w="15" w:type="dxa"/>
            <w:left w:w="15" w:type="dxa"/>
            <w:bottom w:w="15" w:type="dxa"/>
            <w:right w:w="15" w:type="dxa"/>
          </w:tblCellMar>
        </w:tblPrEx>
        <w:trPr>
          <w:trHeight w:val="439"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top"/>
          </w:tcPr>
          <w:p>
            <w:pPr>
              <w:widowControl/>
              <w:jc w:val="left"/>
              <w:textAlignment w:val="top"/>
              <w:rPr>
                <w:rFonts w:hint="eastAsia" w:ascii="仿宋" w:hAnsi="仿宋" w:eastAsia="仿宋" w:cs="宋体"/>
                <w:sz w:val="18"/>
                <w:szCs w:val="18"/>
              </w:rPr>
            </w:pPr>
            <w:r>
              <w:rPr>
                <w:rFonts w:hint="eastAsia" w:ascii="仿宋" w:hAnsi="仿宋" w:eastAsia="仿宋" w:cs="宋体"/>
                <w:sz w:val="18"/>
                <w:szCs w:val="18"/>
                <w:lang w:bidi="ar"/>
              </w:rPr>
              <w:t>3.采购部:</w:t>
            </w:r>
          </w:p>
        </w:tc>
      </w:tr>
      <w:tr>
        <w:tblPrEx>
          <w:tblCellMar>
            <w:top w:w="15" w:type="dxa"/>
            <w:left w:w="15" w:type="dxa"/>
            <w:bottom w:w="15" w:type="dxa"/>
            <w:right w:w="15" w:type="dxa"/>
          </w:tblCellMar>
        </w:tblPrEx>
        <w:trPr>
          <w:trHeight w:val="44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每月考核结果：综合各个部门意见综合评定后;符合下列要求的:</w:t>
            </w:r>
          </w:p>
        </w:tc>
      </w:tr>
      <w:tr>
        <w:tblPrEx>
          <w:tblCellMar>
            <w:top w:w="15" w:type="dxa"/>
            <w:left w:w="15" w:type="dxa"/>
            <w:bottom w:w="15" w:type="dxa"/>
            <w:right w:w="15" w:type="dxa"/>
          </w:tblCellMar>
        </w:tblPrEx>
        <w:trPr>
          <w:trHeight w:val="425"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eastAsia="zh-CN"/>
              </w:rPr>
            </w:pPr>
            <w:r>
              <w:rPr>
                <w:rFonts w:hint="eastAsia" w:ascii="仿宋" w:hAnsi="仿宋" w:eastAsia="仿宋" w:cs="宋体"/>
                <w:sz w:val="18"/>
                <w:szCs w:val="18"/>
                <w:lang w:val="en-US" w:eastAsia="zh-CN" w:bidi="ar"/>
              </w:rPr>
              <w:t>1.分数</w:t>
            </w:r>
            <w:r>
              <w:rPr>
                <w:rFonts w:hint="eastAsia" w:ascii="仿宋" w:hAnsi="仿宋" w:eastAsia="仿宋" w:cs="宋体"/>
                <w:sz w:val="18"/>
                <w:szCs w:val="18"/>
                <w:highlight w:val="none"/>
                <w:lang w:bidi="ar"/>
              </w:rPr>
              <w:t>达到</w:t>
            </w:r>
            <w:r>
              <w:rPr>
                <w:rFonts w:hint="eastAsia" w:ascii="仿宋" w:hAnsi="仿宋" w:eastAsia="仿宋" w:cs="宋体"/>
                <w:sz w:val="18"/>
                <w:szCs w:val="18"/>
                <w:highlight w:val="none"/>
                <w:lang w:val="en-US" w:eastAsia="zh-CN" w:bidi="ar"/>
              </w:rPr>
              <w:t>76分（含）</w:t>
            </w:r>
            <w:r>
              <w:rPr>
                <w:rFonts w:hint="eastAsia" w:ascii="仿宋" w:hAnsi="仿宋" w:eastAsia="仿宋" w:cs="宋体"/>
                <w:sz w:val="18"/>
                <w:szCs w:val="18"/>
                <w:lang w:bidi="ar"/>
              </w:rPr>
              <w:t>以上的为</w:t>
            </w:r>
            <w:r>
              <w:rPr>
                <w:rFonts w:hint="eastAsia" w:ascii="仿宋" w:hAnsi="仿宋" w:eastAsia="仿宋" w:cs="宋体"/>
                <w:sz w:val="18"/>
                <w:szCs w:val="18"/>
                <w:lang w:val="en-US" w:eastAsia="zh-CN" w:bidi="ar"/>
              </w:rPr>
              <w:t>合格</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符合使用要求可继续合作</w:t>
            </w:r>
            <w:r>
              <w:rPr>
                <w:rFonts w:hint="eastAsia" w:ascii="仿宋" w:hAnsi="仿宋" w:eastAsia="仿宋" w:cs="宋体"/>
                <w:sz w:val="18"/>
                <w:szCs w:val="18"/>
                <w:lang w:eastAsia="zh-CN" w:bidi="ar"/>
              </w:rPr>
              <w:t>。</w:t>
            </w:r>
          </w:p>
        </w:tc>
      </w:tr>
      <w:tr>
        <w:tblPrEx>
          <w:tblCellMar>
            <w:top w:w="15" w:type="dxa"/>
            <w:left w:w="15" w:type="dxa"/>
            <w:bottom w:w="15" w:type="dxa"/>
            <w:right w:w="15" w:type="dxa"/>
          </w:tblCellMar>
        </w:tblPrEx>
        <w:trPr>
          <w:trHeight w:val="41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lang w:val="en-US" w:eastAsia="zh-CN"/>
              </w:rPr>
            </w:pPr>
            <w:r>
              <w:rPr>
                <w:rFonts w:hint="eastAsia" w:ascii="仿宋" w:hAnsi="仿宋" w:eastAsia="仿宋" w:cs="宋体"/>
                <w:sz w:val="18"/>
                <w:szCs w:val="18"/>
                <w:lang w:bidi="ar"/>
              </w:rPr>
              <w:t>2.</w:t>
            </w:r>
            <w:r>
              <w:rPr>
                <w:rFonts w:hint="eastAsia" w:ascii="仿宋" w:hAnsi="仿宋" w:eastAsia="仿宋" w:cs="宋体"/>
                <w:sz w:val="18"/>
                <w:szCs w:val="18"/>
                <w:lang w:val="en-US" w:eastAsia="zh-CN" w:bidi="ar"/>
              </w:rPr>
              <w:t>分数在66-75分</w:t>
            </w:r>
            <w:r>
              <w:rPr>
                <w:rFonts w:hint="eastAsia" w:ascii="仿宋" w:hAnsi="仿宋" w:eastAsia="仿宋" w:cs="宋体"/>
                <w:sz w:val="18"/>
                <w:szCs w:val="18"/>
                <w:highlight w:val="none"/>
                <w:lang w:val="en-US" w:eastAsia="zh-CN" w:bidi="ar"/>
              </w:rPr>
              <w:t>的为待考察</w:t>
            </w:r>
            <w:r>
              <w:rPr>
                <w:rFonts w:hint="eastAsia" w:ascii="仿宋" w:hAnsi="仿宋" w:eastAsia="仿宋" w:cs="宋体"/>
                <w:sz w:val="18"/>
                <w:szCs w:val="18"/>
                <w:lang w:bidi="ar"/>
              </w:rPr>
              <w:t>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需列入监督对象</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由采购部跟进</w:t>
            </w:r>
            <w:r>
              <w:rPr>
                <w:rFonts w:hint="eastAsia" w:ascii="仿宋" w:hAnsi="仿宋" w:eastAsia="仿宋" w:cs="宋体"/>
                <w:sz w:val="18"/>
                <w:szCs w:val="18"/>
                <w:lang w:val="en-US" w:eastAsia="zh-CN" w:bidi="ar"/>
              </w:rPr>
              <w:t>整</w:t>
            </w:r>
            <w:r>
              <w:rPr>
                <w:rFonts w:hint="eastAsia" w:ascii="仿宋" w:hAnsi="仿宋" w:eastAsia="仿宋" w:cs="宋体"/>
                <w:sz w:val="18"/>
                <w:szCs w:val="18"/>
                <w:lang w:bidi="ar"/>
              </w:rPr>
              <w:t>改情况.</w:t>
            </w:r>
            <w:r>
              <w:rPr>
                <w:rStyle w:val="24"/>
                <w:rFonts w:hint="default" w:ascii="仿宋" w:hAnsi="仿宋" w:eastAsia="仿宋"/>
                <w:color w:val="auto"/>
                <w:sz w:val="18"/>
                <w:szCs w:val="18"/>
                <w:lang w:bidi="ar"/>
              </w:rPr>
              <w:t>当月应扣罚人民币</w:t>
            </w:r>
            <w:r>
              <w:rPr>
                <w:rStyle w:val="24"/>
                <w:rFonts w:hint="eastAsia" w:ascii="仿宋" w:hAnsi="仿宋" w:eastAsia="仿宋"/>
                <w:color w:val="auto"/>
                <w:sz w:val="18"/>
                <w:szCs w:val="18"/>
                <w:lang w:val="en-US" w:eastAsia="zh-CN" w:bidi="ar"/>
              </w:rPr>
              <w:t>5</w:t>
            </w:r>
            <w:r>
              <w:rPr>
                <w:rStyle w:val="24"/>
                <w:rFonts w:hint="default" w:ascii="仿宋" w:hAnsi="仿宋" w:eastAsia="仿宋"/>
                <w:color w:val="auto"/>
                <w:sz w:val="18"/>
                <w:szCs w:val="18"/>
                <w:lang w:bidi="ar"/>
              </w:rPr>
              <w:t>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Style w:val="24"/>
                <w:rFonts w:hint="eastAsia" w:ascii="仿宋" w:hAnsi="仿宋" w:eastAsia="仿宋"/>
                <w:color w:val="auto"/>
                <w:sz w:val="18"/>
                <w:szCs w:val="18"/>
                <w:lang w:val="en-US" w:eastAsia="zh-CN" w:bidi="ar"/>
              </w:rPr>
              <w:t>.</w:t>
            </w:r>
          </w:p>
        </w:tc>
      </w:tr>
      <w:tr>
        <w:tblPrEx>
          <w:tblCellMar>
            <w:top w:w="15" w:type="dxa"/>
            <w:left w:w="15" w:type="dxa"/>
            <w:bottom w:w="15" w:type="dxa"/>
            <w:right w:w="15" w:type="dxa"/>
          </w:tblCellMar>
        </w:tblPrEx>
        <w:trPr>
          <w:trHeight w:val="425"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3.</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6-65分</w:t>
            </w:r>
            <w:r>
              <w:rPr>
                <w:rFonts w:hint="eastAsia" w:ascii="仿宋" w:hAnsi="仿宋" w:eastAsia="仿宋" w:cs="宋体"/>
                <w:sz w:val="18"/>
                <w:szCs w:val="18"/>
                <w:lang w:bidi="ar"/>
              </w:rPr>
              <w:t>为不合格供应商</w:t>
            </w:r>
            <w:r>
              <w:rPr>
                <w:rStyle w:val="24"/>
                <w:rFonts w:hint="eastAsia" w:ascii="仿宋" w:hAnsi="仿宋" w:eastAsia="仿宋"/>
                <w:color w:val="auto"/>
                <w:sz w:val="18"/>
                <w:szCs w:val="18"/>
                <w:lang w:eastAsia="zh-CN" w:bidi="ar"/>
              </w:rPr>
              <w:t>，</w:t>
            </w:r>
            <w:r>
              <w:rPr>
                <w:rStyle w:val="24"/>
                <w:rFonts w:hint="default" w:ascii="仿宋" w:hAnsi="仿宋" w:eastAsia="仿宋"/>
                <w:color w:val="auto"/>
                <w:sz w:val="18"/>
                <w:szCs w:val="18"/>
                <w:lang w:bidi="ar"/>
              </w:rPr>
              <w:t>需作严重警告,当月应扣罚人民币100</w:t>
            </w:r>
            <w:r>
              <w:rPr>
                <w:rStyle w:val="24"/>
                <w:rFonts w:hint="eastAsia" w:ascii="仿宋" w:hAnsi="仿宋" w:eastAsia="仿宋"/>
                <w:color w:val="auto"/>
                <w:sz w:val="18"/>
                <w:szCs w:val="18"/>
                <w:lang w:val="en-US" w:eastAsia="zh-CN" w:bidi="ar"/>
              </w:rPr>
              <w:t>0</w:t>
            </w:r>
            <w:r>
              <w:rPr>
                <w:rStyle w:val="24"/>
                <w:rFonts w:hint="default" w:ascii="仿宋" w:hAnsi="仿宋" w:eastAsia="仿宋"/>
                <w:color w:val="auto"/>
                <w:sz w:val="18"/>
                <w:szCs w:val="18"/>
                <w:lang w:bidi="ar"/>
              </w:rPr>
              <w:t>元</w:t>
            </w:r>
            <w:r>
              <w:rPr>
                <w:rFonts w:hint="eastAsia" w:ascii="仿宋" w:hAnsi="仿宋" w:eastAsia="仿宋" w:cs="宋体"/>
                <w:sz w:val="18"/>
                <w:szCs w:val="18"/>
                <w:lang w:eastAsia="zh-CN" w:bidi="ar"/>
              </w:rPr>
              <w:t>，</w:t>
            </w:r>
            <w:r>
              <w:rPr>
                <w:rStyle w:val="24"/>
                <w:rFonts w:hint="eastAsia" w:ascii="仿宋" w:hAnsi="仿宋" w:eastAsia="仿宋"/>
                <w:color w:val="auto"/>
                <w:sz w:val="18"/>
                <w:szCs w:val="18"/>
                <w:lang w:val="en-US" w:eastAsia="zh-CN" w:bidi="ar"/>
              </w:rPr>
              <w:t>连续三</w:t>
            </w:r>
            <w:r>
              <w:rPr>
                <w:rFonts w:hint="eastAsia" w:ascii="仿宋" w:hAnsi="仿宋" w:eastAsia="仿宋" w:cs="宋体"/>
                <w:sz w:val="18"/>
                <w:szCs w:val="18"/>
                <w:lang w:bidi="ar"/>
              </w:rPr>
              <w:t>个月为不合格供应商</w:t>
            </w:r>
            <w:r>
              <w:rPr>
                <w:rFonts w:hint="eastAsia" w:ascii="仿宋" w:hAnsi="仿宋" w:eastAsia="仿宋" w:cs="宋体"/>
                <w:sz w:val="18"/>
                <w:szCs w:val="18"/>
                <w:lang w:val="en-US" w:eastAsia="zh-CN" w:bidi="ar"/>
              </w:rPr>
              <w:t>的</w:t>
            </w:r>
            <w:r>
              <w:rPr>
                <w:rFonts w:hint="eastAsia" w:ascii="仿宋" w:hAnsi="仿宋" w:eastAsia="仿宋" w:cs="宋体"/>
                <w:sz w:val="18"/>
                <w:szCs w:val="18"/>
                <w:lang w:bidi="ar"/>
              </w:rPr>
              <w:t>需更换.</w:t>
            </w:r>
          </w:p>
        </w:tc>
      </w:tr>
      <w:tr>
        <w:tblPrEx>
          <w:tblCellMar>
            <w:top w:w="15" w:type="dxa"/>
            <w:left w:w="15" w:type="dxa"/>
            <w:bottom w:w="15" w:type="dxa"/>
            <w:right w:w="15" w:type="dxa"/>
          </w:tblCellMar>
        </w:tblPrEx>
        <w:trPr>
          <w:trHeight w:val="47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4.</w:t>
            </w:r>
            <w:r>
              <w:rPr>
                <w:rFonts w:hint="eastAsia" w:ascii="仿宋" w:hAnsi="仿宋" w:eastAsia="仿宋" w:cs="宋体"/>
                <w:sz w:val="18"/>
                <w:szCs w:val="18"/>
                <w:lang w:val="en-US" w:eastAsia="zh-CN" w:bidi="ar"/>
              </w:rPr>
              <w:t>分数在</w:t>
            </w:r>
            <w:r>
              <w:rPr>
                <w:rFonts w:hint="eastAsia" w:ascii="仿宋" w:hAnsi="仿宋" w:eastAsia="仿宋" w:cs="宋体"/>
                <w:sz w:val="18"/>
                <w:szCs w:val="18"/>
                <w:highlight w:val="none"/>
                <w:lang w:eastAsia="zh-CN" w:bidi="ar"/>
              </w:rPr>
              <w:t>5</w:t>
            </w:r>
            <w:r>
              <w:rPr>
                <w:rFonts w:hint="eastAsia" w:ascii="仿宋" w:hAnsi="仿宋" w:eastAsia="仿宋" w:cs="宋体"/>
                <w:sz w:val="18"/>
                <w:szCs w:val="18"/>
                <w:highlight w:val="none"/>
                <w:lang w:val="en-US" w:eastAsia="zh-CN" w:bidi="ar"/>
              </w:rPr>
              <w:t>5分（含）以下</w:t>
            </w:r>
            <w:r>
              <w:rPr>
                <w:rFonts w:hint="eastAsia" w:ascii="仿宋" w:hAnsi="仿宋" w:eastAsia="仿宋" w:cs="宋体"/>
                <w:sz w:val="18"/>
                <w:szCs w:val="18"/>
                <w:lang w:bidi="ar"/>
              </w:rPr>
              <w:t>的供应商</w:t>
            </w:r>
            <w:r>
              <w:rPr>
                <w:rFonts w:hint="eastAsia" w:ascii="仿宋" w:hAnsi="仿宋" w:eastAsia="仿宋" w:cs="宋体"/>
                <w:sz w:val="18"/>
                <w:szCs w:val="18"/>
                <w:lang w:eastAsia="zh-CN" w:bidi="ar"/>
              </w:rPr>
              <w:t>，</w:t>
            </w:r>
            <w:r>
              <w:rPr>
                <w:rFonts w:hint="eastAsia" w:ascii="仿宋" w:hAnsi="仿宋" w:eastAsia="仿宋" w:cs="宋体"/>
                <w:sz w:val="18"/>
                <w:szCs w:val="18"/>
                <w:lang w:bidi="ar"/>
              </w:rPr>
              <w:t>当月应扣罚</w:t>
            </w:r>
            <w:r>
              <w:rPr>
                <w:rFonts w:hint="eastAsia" w:ascii="仿宋" w:hAnsi="仿宋" w:eastAsia="仿宋" w:cs="宋体"/>
                <w:sz w:val="18"/>
                <w:szCs w:val="18"/>
                <w:lang w:val="en-US" w:eastAsia="zh-CN" w:bidi="ar"/>
              </w:rPr>
              <w:t>20</w:t>
            </w:r>
            <w:r>
              <w:rPr>
                <w:rFonts w:hint="eastAsia" w:ascii="仿宋" w:hAnsi="仿宋" w:eastAsia="仿宋" w:cs="宋体"/>
                <w:sz w:val="18"/>
                <w:szCs w:val="18"/>
                <w:lang w:bidi="ar"/>
              </w:rPr>
              <w:t>00元,</w:t>
            </w:r>
            <w:r>
              <w:rPr>
                <w:rFonts w:hint="eastAsia" w:ascii="仿宋" w:hAnsi="仿宋" w:eastAsia="仿宋" w:cs="宋体"/>
                <w:sz w:val="18"/>
                <w:szCs w:val="18"/>
                <w:lang w:val="en-US" w:eastAsia="zh-CN" w:bidi="ar"/>
              </w:rPr>
              <w:t>直接取消酒店供应商合作资格。</w:t>
            </w:r>
          </w:p>
        </w:tc>
      </w:tr>
      <w:tr>
        <w:tblPrEx>
          <w:tblCellMar>
            <w:top w:w="15" w:type="dxa"/>
            <w:left w:w="15" w:type="dxa"/>
            <w:bottom w:w="15" w:type="dxa"/>
            <w:right w:w="15" w:type="dxa"/>
          </w:tblCellMar>
        </w:tblPrEx>
        <w:trPr>
          <w:trHeight w:val="440"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宋体"/>
                <w:sz w:val="18"/>
                <w:szCs w:val="18"/>
              </w:rPr>
            </w:pPr>
            <w:r>
              <w:rPr>
                <w:rFonts w:hint="eastAsia" w:ascii="仿宋" w:hAnsi="仿宋" w:eastAsia="仿宋" w:cs="宋体"/>
                <w:sz w:val="18"/>
                <w:szCs w:val="18"/>
                <w:lang w:bidi="ar"/>
              </w:rPr>
              <w:t>5.迟到或缺勤每月累计达3次以上，收取违约金500元/次（参照合同）.</w:t>
            </w:r>
          </w:p>
        </w:tc>
      </w:tr>
      <w:tr>
        <w:tblPrEx>
          <w:tblCellMar>
            <w:top w:w="15" w:type="dxa"/>
            <w:left w:w="15" w:type="dxa"/>
            <w:bottom w:w="15" w:type="dxa"/>
            <w:right w:w="15" w:type="dxa"/>
          </w:tblCellMar>
        </w:tblPrEx>
        <w:trPr>
          <w:trHeight w:val="453" w:hRule="atLeast"/>
        </w:trPr>
        <w:tc>
          <w:tcPr>
            <w:tcW w:w="875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仿宋" w:hAnsi="仿宋" w:eastAsia="仿宋" w:cs="宋体"/>
                <w:sz w:val="18"/>
                <w:szCs w:val="18"/>
                <w:lang w:val="en-US" w:eastAsia="zh-CN" w:bidi="ar"/>
              </w:rPr>
            </w:pPr>
            <w:r>
              <w:rPr>
                <w:rFonts w:hint="eastAsia" w:ascii="仿宋" w:hAnsi="仿宋" w:eastAsia="仿宋" w:cs="宋体"/>
                <w:sz w:val="18"/>
                <w:szCs w:val="18"/>
                <w:lang w:val="en-US" w:eastAsia="zh-CN" w:bidi="ar"/>
              </w:rPr>
              <w:t>6.供应商在过渡期内前4项总分标准增长5分</w:t>
            </w:r>
          </w:p>
        </w:tc>
      </w:tr>
    </w:tbl>
    <w:p>
      <w:pPr>
        <w:pStyle w:val="10"/>
        <w:rPr>
          <w:rFonts w:hint="eastAsia" w:ascii="仿宋_GB2312" w:hAnsi="华文仿宋" w:eastAsia="仿宋_GB2312"/>
          <w:sz w:val="28"/>
          <w:szCs w:val="28"/>
          <w:lang w:val="en-US" w:eastAsia="zh-CN"/>
        </w:rPr>
      </w:pPr>
    </w:p>
    <w:p>
      <w:pPr>
        <w:pStyle w:val="10"/>
        <w:rPr>
          <w:rFonts w:hint="eastAsia" w:ascii="仿宋_GB2312" w:hAnsi="华文仿宋" w:eastAsia="仿宋_GB2312"/>
          <w:sz w:val="28"/>
          <w:szCs w:val="28"/>
          <w:lang w:val="en-US" w:eastAsia="zh-CN"/>
        </w:rPr>
      </w:pPr>
    </w:p>
    <w:p>
      <w:pPr>
        <w:rPr>
          <w:rFonts w:hint="default"/>
          <w:lang w:val="en-US" w:eastAsia="zh-CN"/>
        </w:rPr>
      </w:pPr>
    </w:p>
    <w:p/>
    <w:p>
      <w:pPr>
        <w:widowControl w:val="0"/>
        <w:numPr>
          <w:ilvl w:val="0"/>
          <w:numId w:val="0"/>
        </w:numPr>
        <w:ind w:firstLine="4560" w:firstLineChars="1900"/>
        <w:jc w:val="both"/>
        <w:rPr>
          <w:rFonts w:hint="eastAsia" w:ascii="仿宋_GB2312" w:eastAsia="仿宋_GB2312"/>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560" w:firstLineChars="1900"/>
        <w:jc w:val="both"/>
        <w:textAlignment w:val="auto"/>
        <w:rPr>
          <w:rFonts w:hint="eastAsia" w:ascii="仿宋_GB2312" w:eastAsia="仿宋_GB2312"/>
          <w:sz w:val="24"/>
          <w:szCs w:val="24"/>
          <w:lang w:val="en-US" w:eastAsia="zh-CN"/>
        </w:rPr>
      </w:pPr>
    </w:p>
    <w:sectPr>
      <w:footerReference r:id="rId3" w:type="default"/>
      <w:pgSz w:w="11906" w:h="16838"/>
      <w:pgMar w:top="1383" w:right="1800" w:bottom="1383" w:left="1406"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ialog . plain">
    <w:altName w:val="Segoe Print"/>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AFC6C"/>
    <w:multiLevelType w:val="singleLevel"/>
    <w:tmpl w:val="AECAFC6C"/>
    <w:lvl w:ilvl="0" w:tentative="0">
      <w:start w:val="1"/>
      <w:numFmt w:val="decimal"/>
      <w:suff w:val="nothing"/>
      <w:lvlText w:val="（%1）"/>
      <w:lvlJc w:val="left"/>
    </w:lvl>
  </w:abstractNum>
  <w:abstractNum w:abstractNumId="1">
    <w:nsid w:val="E0BB111D"/>
    <w:multiLevelType w:val="singleLevel"/>
    <w:tmpl w:val="E0BB111D"/>
    <w:lvl w:ilvl="0" w:tentative="0">
      <w:start w:val="1"/>
      <w:numFmt w:val="decimal"/>
      <w:suff w:val="nothing"/>
      <w:lvlText w:val="%1、"/>
      <w:lvlJc w:val="left"/>
    </w:lvl>
  </w:abstractNum>
  <w:abstractNum w:abstractNumId="2">
    <w:nsid w:val="EF868B18"/>
    <w:multiLevelType w:val="singleLevel"/>
    <w:tmpl w:val="EF868B18"/>
    <w:lvl w:ilvl="0" w:tentative="0">
      <w:start w:val="1"/>
      <w:numFmt w:val="decimal"/>
      <w:suff w:val="nothing"/>
      <w:lvlText w:val="（%1）"/>
      <w:lvlJc w:val="left"/>
      <w:pPr>
        <w:ind w:left="150"/>
      </w:pPr>
    </w:lvl>
  </w:abstractNum>
  <w:abstractNum w:abstractNumId="3">
    <w:nsid w:val="18B5A5F8"/>
    <w:multiLevelType w:val="singleLevel"/>
    <w:tmpl w:val="18B5A5F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jBkMTczYjVjYjk3ZWVlMzcwNzcyNjhiZTQwNTkifQ=="/>
  </w:docVars>
  <w:rsids>
    <w:rsidRoot w:val="00172A27"/>
    <w:rsid w:val="012873DD"/>
    <w:rsid w:val="014C4DA4"/>
    <w:rsid w:val="03A04F39"/>
    <w:rsid w:val="041B4819"/>
    <w:rsid w:val="07FD0185"/>
    <w:rsid w:val="086C53C6"/>
    <w:rsid w:val="08737481"/>
    <w:rsid w:val="09731B0C"/>
    <w:rsid w:val="0A253AE9"/>
    <w:rsid w:val="0A3D326B"/>
    <w:rsid w:val="0AC459AA"/>
    <w:rsid w:val="0C31628E"/>
    <w:rsid w:val="0D8A0964"/>
    <w:rsid w:val="0E2F5332"/>
    <w:rsid w:val="0E3A17E5"/>
    <w:rsid w:val="0E697251"/>
    <w:rsid w:val="0E9A3BA5"/>
    <w:rsid w:val="0F5A1386"/>
    <w:rsid w:val="0FDF4E93"/>
    <w:rsid w:val="101D3F92"/>
    <w:rsid w:val="11DD006A"/>
    <w:rsid w:val="12C44C39"/>
    <w:rsid w:val="13CE7FAE"/>
    <w:rsid w:val="14F614C8"/>
    <w:rsid w:val="17484561"/>
    <w:rsid w:val="19A1337F"/>
    <w:rsid w:val="1B0C4C02"/>
    <w:rsid w:val="1B882A24"/>
    <w:rsid w:val="1DCA3452"/>
    <w:rsid w:val="1FCC37AF"/>
    <w:rsid w:val="23143199"/>
    <w:rsid w:val="25CE1E46"/>
    <w:rsid w:val="26E218BB"/>
    <w:rsid w:val="29AE1735"/>
    <w:rsid w:val="2B8F457D"/>
    <w:rsid w:val="2B9D4742"/>
    <w:rsid w:val="2D7843F2"/>
    <w:rsid w:val="2DC751FE"/>
    <w:rsid w:val="30045057"/>
    <w:rsid w:val="32540343"/>
    <w:rsid w:val="341669C7"/>
    <w:rsid w:val="34A0477C"/>
    <w:rsid w:val="35964DD7"/>
    <w:rsid w:val="36DA5073"/>
    <w:rsid w:val="37230FB2"/>
    <w:rsid w:val="39D67A33"/>
    <w:rsid w:val="3D6A26EF"/>
    <w:rsid w:val="40556AC9"/>
    <w:rsid w:val="42DA1286"/>
    <w:rsid w:val="435627FB"/>
    <w:rsid w:val="44000AFA"/>
    <w:rsid w:val="45E52991"/>
    <w:rsid w:val="469B1003"/>
    <w:rsid w:val="48594C7C"/>
    <w:rsid w:val="48E34775"/>
    <w:rsid w:val="4BDB7A3E"/>
    <w:rsid w:val="4C9A4117"/>
    <w:rsid w:val="4CD6286A"/>
    <w:rsid w:val="4F222A48"/>
    <w:rsid w:val="527E7DDE"/>
    <w:rsid w:val="54692B85"/>
    <w:rsid w:val="546B6463"/>
    <w:rsid w:val="553C35B7"/>
    <w:rsid w:val="55EB160A"/>
    <w:rsid w:val="56AF2F38"/>
    <w:rsid w:val="57DE5EB8"/>
    <w:rsid w:val="582F6BBC"/>
    <w:rsid w:val="59256960"/>
    <w:rsid w:val="59BA7B38"/>
    <w:rsid w:val="5B107E28"/>
    <w:rsid w:val="5B723385"/>
    <w:rsid w:val="5C391744"/>
    <w:rsid w:val="5DC65F5E"/>
    <w:rsid w:val="5E4A0B23"/>
    <w:rsid w:val="5FFD0E5C"/>
    <w:rsid w:val="611C2FBF"/>
    <w:rsid w:val="663764A0"/>
    <w:rsid w:val="666D40E8"/>
    <w:rsid w:val="66D5491E"/>
    <w:rsid w:val="68861F41"/>
    <w:rsid w:val="6C987D71"/>
    <w:rsid w:val="6CEF5CB4"/>
    <w:rsid w:val="6EC63A6D"/>
    <w:rsid w:val="6F411095"/>
    <w:rsid w:val="6F42482B"/>
    <w:rsid w:val="72225F5B"/>
    <w:rsid w:val="75FF3508"/>
    <w:rsid w:val="76C64AB4"/>
    <w:rsid w:val="789F1498"/>
    <w:rsid w:val="79906247"/>
    <w:rsid w:val="7C2459A5"/>
    <w:rsid w:val="7F566E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autoSpaceDE w:val="0"/>
      <w:autoSpaceDN w:val="0"/>
      <w:adjustRightInd w:val="0"/>
      <w:spacing w:before="120" w:line="300" w:lineRule="auto"/>
      <w:jc w:val="left"/>
      <w:outlineLvl w:val="1"/>
    </w:pPr>
    <w:rPr>
      <w:rFonts w:ascii="Arial" w:hAnsi="Arial"/>
      <w:b/>
      <w:kern w:val="0"/>
      <w:sz w:val="24"/>
      <w:szCs w:val="20"/>
    </w:rPr>
  </w:style>
  <w:style w:type="character" w:default="1" w:styleId="14">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olor w:val="auto"/>
      <w:kern w:val="2"/>
      <w:sz w:val="28"/>
      <w:szCs w:val="24"/>
    </w:r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Body Text Indent"/>
    <w:basedOn w:val="1"/>
    <w:qFormat/>
    <w:uiPriority w:val="0"/>
    <w:pPr>
      <w:spacing w:line="480" w:lineRule="exact"/>
      <w:ind w:firstLine="564"/>
    </w:pPr>
    <w:rPr>
      <w:rFonts w:eastAsia="楷体_GB2312"/>
      <w:sz w:val="28"/>
    </w:rPr>
  </w:style>
  <w:style w:type="paragraph" w:styleId="7">
    <w:name w:val="Body Text Indent 2"/>
    <w:basedOn w:val="1"/>
    <w:qFormat/>
    <w:uiPriority w:val="0"/>
    <w:pPr>
      <w:spacing w:line="480" w:lineRule="exact"/>
      <w:ind w:firstLine="576"/>
    </w:pPr>
    <w:rPr>
      <w:rFonts w:eastAsia="楷体_GB2312"/>
      <w:sz w:val="2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Indent 3"/>
    <w:basedOn w:val="1"/>
    <w:qFormat/>
    <w:uiPriority w:val="0"/>
    <w:pPr>
      <w:spacing w:line="480" w:lineRule="exact"/>
      <w:ind w:firstLine="560" w:firstLineChars="200"/>
    </w:pPr>
    <w:rPr>
      <w:rFonts w:eastAsia="仿宋_GB2312"/>
      <w:sz w:val="28"/>
    </w:rPr>
  </w:style>
  <w:style w:type="paragraph" w:styleId="11">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99"/>
    <w:rPr>
      <w:color w:val="333333"/>
      <w:u w:val="none"/>
    </w:rPr>
  </w:style>
  <w:style w:type="paragraph" w:customStyle="1" w:styleId="18">
    <w:name w:val="TOC 标题1"/>
    <w:basedOn w:val="2"/>
    <w:next w:val="1"/>
    <w:qFormat/>
    <w:uiPriority w:val="0"/>
    <w:pPr>
      <w:spacing w:before="480" w:line="276" w:lineRule="auto"/>
      <w:outlineLvl w:val="9"/>
    </w:pPr>
    <w:rPr>
      <w:rFonts w:ascii="仿宋" w:hAnsi="仿宋" w:eastAsia="仿宋"/>
      <w:color w:val="000000"/>
      <w:kern w:val="0"/>
      <w:sz w:val="32"/>
      <w:szCs w:val="32"/>
    </w:rPr>
  </w:style>
  <w:style w:type="character" w:customStyle="1" w:styleId="19">
    <w:name w:val="font11"/>
    <w:basedOn w:val="14"/>
    <w:qFormat/>
    <w:uiPriority w:val="0"/>
    <w:rPr>
      <w:rFonts w:hint="eastAsia" w:ascii="宋体" w:hAnsi="宋体" w:eastAsia="宋体" w:cs="宋体"/>
      <w:b/>
      <w:bCs/>
      <w:color w:val="000000"/>
      <w:sz w:val="24"/>
      <w:szCs w:val="24"/>
      <w:u w:val="none"/>
    </w:rPr>
  </w:style>
  <w:style w:type="character" w:customStyle="1" w:styleId="20">
    <w:name w:val="font01"/>
    <w:basedOn w:val="14"/>
    <w:qFormat/>
    <w:uiPriority w:val="0"/>
    <w:rPr>
      <w:rFonts w:hint="eastAsia" w:ascii="宋体" w:hAnsi="宋体" w:eastAsia="宋体" w:cs="宋体"/>
      <w:color w:val="000000"/>
      <w:sz w:val="22"/>
      <w:szCs w:val="22"/>
      <w:u w:val="none"/>
    </w:rPr>
  </w:style>
  <w:style w:type="character" w:customStyle="1" w:styleId="21">
    <w:name w:val="font41"/>
    <w:basedOn w:val="14"/>
    <w:qFormat/>
    <w:uiPriority w:val="0"/>
    <w:rPr>
      <w:rFonts w:hint="eastAsia" w:ascii="宋体" w:hAnsi="宋体" w:eastAsia="宋体" w:cs="宋体"/>
      <w:color w:val="000000"/>
      <w:sz w:val="22"/>
      <w:szCs w:val="22"/>
      <w:u w:val="none"/>
    </w:rPr>
  </w:style>
  <w:style w:type="character" w:customStyle="1" w:styleId="22">
    <w:name w:val="font51"/>
    <w:basedOn w:val="14"/>
    <w:qFormat/>
    <w:uiPriority w:val="0"/>
    <w:rPr>
      <w:rFonts w:hint="eastAsia" w:ascii="仿宋_GB2312" w:eastAsia="仿宋_GB2312" w:cs="仿宋_GB2312"/>
      <w:color w:val="000000"/>
      <w:sz w:val="22"/>
      <w:szCs w:val="22"/>
      <w:u w:val="none"/>
    </w:rPr>
  </w:style>
  <w:style w:type="character" w:customStyle="1" w:styleId="23">
    <w:name w:val="font61"/>
    <w:basedOn w:val="14"/>
    <w:qFormat/>
    <w:uiPriority w:val="0"/>
    <w:rPr>
      <w:rFonts w:hint="eastAsia" w:ascii="宋体" w:hAnsi="宋体" w:eastAsia="宋体" w:cs="宋体"/>
      <w:color w:val="000000"/>
      <w:sz w:val="24"/>
      <w:szCs w:val="24"/>
      <w:u w:val="none"/>
    </w:rPr>
  </w:style>
  <w:style w:type="character" w:customStyle="1" w:styleId="24">
    <w:name w:val="font31"/>
    <w:basedOn w:val="14"/>
    <w:qFormat/>
    <w:uiPriority w:val="0"/>
    <w:rPr>
      <w:rFonts w:hint="eastAsia" w:ascii="宋体" w:hAnsi="宋体" w:eastAsia="宋体" w:cs="宋体"/>
      <w:color w:val="000000"/>
      <w:sz w:val="24"/>
      <w:szCs w:val="24"/>
      <w:u w:val="none"/>
    </w:rPr>
  </w:style>
  <w:style w:type="character" w:customStyle="1" w:styleId="25">
    <w:name w:val="font21"/>
    <w:basedOn w:val="14"/>
    <w:qFormat/>
    <w:uiPriority w:val="0"/>
    <w:rPr>
      <w:rFonts w:hint="default" w:ascii="Dialog . plain" w:hAnsi="Dialog . plain" w:eastAsia="Dialog . plain" w:cs="Dialog . plai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9645</Words>
  <Characters>9909</Characters>
  <Lines>3</Lines>
  <Paragraphs>1</Paragraphs>
  <TotalTime>0</TotalTime>
  <ScaleCrop>false</ScaleCrop>
  <LinksUpToDate>false</LinksUpToDate>
  <CharactersWithSpaces>10745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2016-06-02T07:43:00Z</dcterms:created>
  <dc:creator>liuyanh</dc:creator>
  <cp:lastModifiedBy>黄伟</cp:lastModifiedBy>
  <cp:lastPrinted>2024-10-15T00:43:00Z</cp:lastPrinted>
  <dcterms:modified xsi:type="dcterms:W3CDTF">2024-10-17T09:33:15Z</dcterms:modified>
  <dc:title>询 价 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AA7405B63AE142F6A846CA016D452FA4_13</vt:lpwstr>
  </property>
</Properties>
</file>