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附件4</w:t>
      </w:r>
    </w:p>
    <w:p>
      <w:pPr>
        <w:overflowPunct w:val="0"/>
        <w:spacing w:beforeLines="60" w:afterLines="130" w:line="579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bookmarkStart w:id="1" w:name="_GoBack"/>
      <w:r>
        <w:rPr>
          <w:rFonts w:ascii="方正小标宋_GBK" w:hAnsi="Times New Roman" w:eastAsia="方正小标宋_GBK"/>
          <w:sz w:val="36"/>
          <w:szCs w:val="36"/>
        </w:rPr>
        <w:t>第五届湖北出版政府奖（报纸）评奖办法</w:t>
      </w:r>
    </w:p>
    <w:bookmarkEnd w:id="1"/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第一条</w:t>
      </w:r>
      <w:r>
        <w:rPr>
          <w:rFonts w:ascii="Times New Roman" w:hAnsi="Times New Roman" w:eastAsia="仿宋_GB2312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>本办法所称报纸，系指由国家新闻出版行政管理部门批准成立的出版机构正式出版、在湖北省登记的持有国内统一连续出版物号,有固定名称、刊期、开版、每周至少出版一期的散页连续出版物。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本届湖北出版政府奖报纸奖参评报纸应为2019年1月至2021年12月出版的报纸（以版本记录为准）。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第二条</w:t>
      </w:r>
      <w:r>
        <w:rPr>
          <w:rFonts w:ascii="Times New Roman" w:hAnsi="Times New Roman" w:eastAsia="仿宋_GB2312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>参评湖北出版政府奖（报纸）必须具备以下条件：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1．始终坚持正确政治方向和舆论导向，自觉遵守新闻出版的法律法规。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2．坚持以人民为中心的工作导向，报纸内容积极向上，为人民群众所喜爱。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3．在全省或全国有较大影响，社会效益显著。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4．积极推进改革发展，在媒体融合发展上有显著成绩。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5．报纸编校质量高，印刷精美，符合国家规定的技术、质量和规范的要求。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6．须连续正式出版两年以上。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第三条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>有下列情况的报纸，不得参评。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1．出版内容违反国家法律、法规。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2．出版质量未达到有关规定标准。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3．2019年至2021年间受到出版行政管理部门</w:t>
      </w:r>
      <w:r>
        <w:rPr>
          <w:rFonts w:asciiTheme="minorEastAsia" w:hAnsiTheme="minorEastAsia" w:eastAsiaTheme="minorEastAsia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警告</w:t>
      </w:r>
      <w:r>
        <w:rPr>
          <w:rFonts w:asciiTheme="minorEastAsia" w:hAnsiTheme="minorEastAsia" w:eastAsiaTheme="minorEastAsia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和</w:t>
      </w:r>
      <w:r>
        <w:rPr>
          <w:rFonts w:asciiTheme="minorEastAsia" w:hAnsiTheme="minorEastAsia" w:eastAsiaTheme="minorEastAsia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警告</w:t>
      </w:r>
      <w:r>
        <w:rPr>
          <w:rFonts w:asciiTheme="minorEastAsia" w:hAnsiTheme="minorEastAsia" w:eastAsiaTheme="minorEastAsia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以上行政处罚。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</w:t>
      </w:r>
      <w:r>
        <w:rPr>
          <w:rFonts w:ascii="Times New Roman" w:hAnsi="Times New Roman" w:eastAsia="仿宋_GB2312"/>
          <w:color w:val="000000"/>
          <w:sz w:val="32"/>
          <w:szCs w:val="32"/>
        </w:rPr>
        <w:t>2019</w:t>
      </w:r>
      <w:r>
        <w:rPr>
          <w:rFonts w:ascii="Times New Roman" w:hAnsi="Times New Roman" w:eastAsia="仿宋_GB2312"/>
          <w:sz w:val="32"/>
          <w:szCs w:val="32"/>
        </w:rPr>
        <w:t>年至</w:t>
      </w:r>
      <w:r>
        <w:rPr>
          <w:rFonts w:ascii="Times New Roman" w:hAnsi="Times New Roman" w:eastAsia="仿宋_GB2312"/>
          <w:color w:val="000000"/>
          <w:sz w:val="32"/>
          <w:szCs w:val="32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年间在报纸年度核验中有缓验记录。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5．存在买卖</w:t>
      </w:r>
      <w:r>
        <w:rPr>
          <w:rFonts w:hint="eastAsia" w:ascii="Times New Roman" w:hAnsi="Times New Roman" w:eastAsia="仿宋_GB2312"/>
          <w:sz w:val="32"/>
          <w:szCs w:val="32"/>
        </w:rPr>
        <w:t>刊</w:t>
      </w:r>
      <w:r>
        <w:rPr>
          <w:rFonts w:ascii="Times New Roman" w:hAnsi="Times New Roman" w:eastAsia="仿宋_GB2312"/>
          <w:sz w:val="32"/>
          <w:szCs w:val="32"/>
        </w:rPr>
        <w:t>号、一号多报等违规行为。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第四条</w:t>
      </w:r>
      <w:r>
        <w:rPr>
          <w:rFonts w:ascii="Times New Roman" w:hAnsi="Times New Roman" w:eastAsia="仿宋_GB2312"/>
          <w:kern w:val="0"/>
          <w:sz w:val="32"/>
          <w:szCs w:val="32"/>
        </w:rPr>
        <w:t>　湖北出版政府奖（报纸）评审的程序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1．组织推荐。</w:t>
      </w:r>
      <w:bookmarkStart w:id="0" w:name="_Hlk124409119"/>
      <w:r>
        <w:rPr>
          <w:rFonts w:ascii="Times New Roman" w:hAnsi="Times New Roman" w:eastAsia="仿宋_GB2312"/>
          <w:kern w:val="0"/>
          <w:sz w:val="32"/>
          <w:szCs w:val="32"/>
        </w:rPr>
        <w:t>参评出版单位按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本办法</w:t>
      </w:r>
      <w:r>
        <w:rPr>
          <w:rFonts w:ascii="Times New Roman" w:hAnsi="Times New Roman" w:eastAsia="仿宋_GB2312"/>
          <w:kern w:val="0"/>
          <w:sz w:val="32"/>
          <w:szCs w:val="32"/>
        </w:rPr>
        <w:t>要求报送参评材料。</w:t>
      </w:r>
      <w:bookmarkEnd w:id="0"/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2．差额评选。</w:t>
      </w:r>
      <w:r>
        <w:rPr>
          <w:rFonts w:ascii="Times New Roman" w:hAnsi="Times New Roman" w:eastAsia="仿宋_GB2312"/>
          <w:bCs/>
          <w:sz w:val="32"/>
          <w:szCs w:val="32"/>
        </w:rPr>
        <w:t>评审委员会办公室根据所报材料和参评条件，按照相关法规对参评报纸进行质量检查、资格审核，确认合格后提交评审委员会评定。评审委员会经初评、复评两个阶段评选出获奖报纸。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3．综合审核。领导小组办公室对评审委员会办公室上报的拟表彰对象进行初审，并报领导小组审核。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4．媒体公示。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经领导小组审议后进行公示，公示期为5天，领导小组办公室对相关异议进行处理，按程序报批审定获奖名单。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第五条</w:t>
      </w:r>
      <w:r>
        <w:rPr>
          <w:rFonts w:ascii="Times New Roman" w:hAnsi="Times New Roman" w:eastAsia="仿宋_GB2312"/>
          <w:kern w:val="0"/>
          <w:sz w:val="32"/>
          <w:szCs w:val="32"/>
        </w:rPr>
        <w:t>　材料报送要求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ascii="Times New Roman" w:hAnsi="Times New Roman" w:eastAsia="仿宋_GB2312"/>
          <w:bCs/>
          <w:sz w:val="32"/>
          <w:szCs w:val="32"/>
        </w:rPr>
        <w:t>参评报纸填写申报审批表，</w:t>
      </w:r>
      <w:r>
        <w:rPr>
          <w:rFonts w:ascii="Times New Roman" w:hAnsi="Times New Roman" w:eastAsia="仿宋_GB2312"/>
          <w:sz w:val="32"/>
          <w:szCs w:val="32"/>
        </w:rPr>
        <w:t>加盖公章，A4纸打印，一式10份，同时附光盘，一并报送到第五届湖北出版政府奖（</w:t>
      </w:r>
      <w:r>
        <w:rPr>
          <w:rFonts w:hint="eastAsia" w:ascii="Times New Roman" w:hAnsi="Times New Roman" w:eastAsia="仿宋_GB2312"/>
          <w:sz w:val="32"/>
          <w:szCs w:val="32"/>
        </w:rPr>
        <w:t>报纸</w:t>
      </w:r>
      <w:r>
        <w:rPr>
          <w:rFonts w:ascii="Times New Roman" w:hAnsi="Times New Roman" w:eastAsia="仿宋_GB2312"/>
          <w:sz w:val="32"/>
          <w:szCs w:val="32"/>
        </w:rPr>
        <w:t>）评审办公室。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2．提交2019年6月、2019年12月、2020年1月、2020年12月和2021年6月出版的样报两套。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3．报送截止时间为2023年2月28日。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第六条</w:t>
      </w:r>
      <w:r>
        <w:rPr>
          <w:rFonts w:ascii="Times New Roman" w:hAnsi="Times New Roman" w:eastAsia="仿宋_GB2312"/>
          <w:kern w:val="0"/>
          <w:sz w:val="32"/>
          <w:szCs w:val="32"/>
        </w:rPr>
        <w:t>　湖北出版政府奖（报纸）评奖工作咨询联络方式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联系人：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刘子龙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</w:rPr>
        <w:t>027—68892492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br w:type="page"/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overflowPunct w:val="0"/>
        <w:spacing w:beforeLines="60" w:afterLines="130" w:line="579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方正小标宋_GBK" w:hAnsi="Times New Roman" w:eastAsia="方正小标宋_GBK"/>
          <w:sz w:val="36"/>
          <w:szCs w:val="36"/>
        </w:rPr>
        <w:t>第五届湖北出版政府奖（报纸）申报审批表</w:t>
      </w:r>
    </w:p>
    <w:tbl>
      <w:tblPr>
        <w:tblStyle w:val="13"/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34"/>
        <w:gridCol w:w="327"/>
        <w:gridCol w:w="995"/>
        <w:gridCol w:w="175"/>
        <w:gridCol w:w="848"/>
        <w:gridCol w:w="367"/>
        <w:gridCol w:w="92"/>
        <w:gridCol w:w="491"/>
        <w:gridCol w:w="432"/>
        <w:gridCol w:w="162"/>
        <w:gridCol w:w="391"/>
        <w:gridCol w:w="720"/>
        <w:gridCol w:w="237"/>
        <w:gridCol w:w="301"/>
        <w:gridCol w:w="21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　　名</w:t>
            </w: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刊　号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刊　期</w:t>
            </w: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　话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创刊时间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　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网址</w:t>
            </w: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　编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　址</w:t>
            </w:r>
          </w:p>
        </w:tc>
        <w:tc>
          <w:tcPr>
            <w:tcW w:w="7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主管单位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主办单位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社长、总编（主编）姓名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9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出版单位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性质</w:t>
            </w:r>
          </w:p>
        </w:tc>
        <w:tc>
          <w:tcPr>
            <w:tcW w:w="7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企业法人　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事业法人　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企业兼事业法人　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非法人（如编辑部）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4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期均发行量（册）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报纸总收入（万元）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2020年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2021年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2020年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1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年度核验情况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（划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通过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缓验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2020年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通过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缓验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2021年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通过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缓验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1961" w:type="dxa"/>
            <w:gridSpan w:val="2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是否受到行政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处罚（划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</w:t>
            </w:r>
          </w:p>
        </w:tc>
        <w:tc>
          <w:tcPr>
            <w:tcW w:w="2958" w:type="dxa"/>
            <w:gridSpan w:val="8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是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1961" w:type="dxa"/>
            <w:gridSpan w:val="2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2020年</w:t>
            </w:r>
          </w:p>
        </w:tc>
        <w:tc>
          <w:tcPr>
            <w:tcW w:w="2958" w:type="dxa"/>
            <w:gridSpan w:val="8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是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1961" w:type="dxa"/>
            <w:gridSpan w:val="2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2021年</w:t>
            </w:r>
          </w:p>
        </w:tc>
        <w:tc>
          <w:tcPr>
            <w:tcW w:w="2958" w:type="dxa"/>
            <w:gridSpan w:val="8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是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　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636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报纸获奖情况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介绍及申报意见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  <w:szCs w:val="24"/>
              </w:rPr>
              <w:t>（出版单位填写）</w:t>
            </w:r>
          </w:p>
        </w:tc>
        <w:tc>
          <w:tcPr>
            <w:tcW w:w="6907" w:type="dxa"/>
            <w:gridSpan w:val="14"/>
            <w:vAlign w:val="center"/>
          </w:tcPr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18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主办单位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推荐意见</w:t>
            </w:r>
          </w:p>
        </w:tc>
        <w:tc>
          <w:tcPr>
            <w:tcW w:w="6907" w:type="dxa"/>
            <w:gridSpan w:val="14"/>
            <w:vAlign w:val="center"/>
          </w:tcPr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96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推荐意见</w:t>
            </w:r>
          </w:p>
        </w:tc>
        <w:tc>
          <w:tcPr>
            <w:tcW w:w="6907" w:type="dxa"/>
            <w:gridSpan w:val="14"/>
            <w:vAlign w:val="center"/>
          </w:tcPr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96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市州级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推荐意见</w:t>
            </w:r>
          </w:p>
        </w:tc>
        <w:tc>
          <w:tcPr>
            <w:tcW w:w="2385" w:type="dxa"/>
            <w:gridSpan w:val="4"/>
          </w:tcPr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市委宣传部意见：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　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288" w:type="dxa"/>
            <w:gridSpan w:val="6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人社局意见：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234" w:type="dxa"/>
            <w:gridSpan w:val="4"/>
          </w:tcPr>
          <w:p>
            <w:pPr>
              <w:overflowPunct w:val="0"/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市州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意见：</w:t>
            </w: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326"/>
              </w:tabs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章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省新闻出版局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审核意见</w:t>
            </w:r>
          </w:p>
        </w:tc>
        <w:tc>
          <w:tcPr>
            <w:tcW w:w="6907" w:type="dxa"/>
            <w:gridSpan w:val="14"/>
          </w:tcPr>
          <w:p>
            <w:pPr>
              <w:overflowPunct w:val="0"/>
              <w:spacing w:line="32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96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947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省人社厅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审核意见</w:t>
            </w:r>
          </w:p>
        </w:tc>
        <w:tc>
          <w:tcPr>
            <w:tcW w:w="6907" w:type="dxa"/>
            <w:gridSpan w:val="14"/>
          </w:tcPr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96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96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96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96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96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947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省政府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审批意见</w:t>
            </w:r>
          </w:p>
        </w:tc>
        <w:tc>
          <w:tcPr>
            <w:tcW w:w="6907" w:type="dxa"/>
            <w:gridSpan w:val="14"/>
            <w:vAlign w:val="center"/>
          </w:tcPr>
          <w:p>
            <w:pPr>
              <w:overflowPunct w:val="0"/>
              <w:spacing w:line="320" w:lineRule="exact"/>
              <w:ind w:right="480" w:firstLine="4440" w:firstLineChars="185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 w:firstLine="4440" w:firstLineChars="185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 w:firstLine="4440" w:firstLineChars="185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overflowPunct w:val="0"/>
        <w:spacing w:beforeLines="30" w:line="32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注：1．如填写不下，可另附纸。</w:t>
      </w:r>
    </w:p>
    <w:p>
      <w:pPr>
        <w:overflowPunct w:val="0"/>
        <w:spacing w:line="320" w:lineRule="exact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．</w:t>
      </w:r>
      <w:r>
        <w:rPr>
          <w:rFonts w:ascii="Times New Roman" w:hAnsi="Times New Roman" w:eastAsia="仿宋_GB2312"/>
          <w:sz w:val="24"/>
          <w:szCs w:val="24"/>
        </w:rPr>
        <w:t>报纸主管单位推荐意见、推荐单位推荐意见均由主管单位填写盖章。</w:t>
      </w:r>
    </w:p>
    <w:p>
      <w:pPr>
        <w:overflowPunct w:val="0"/>
        <w:spacing w:line="579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overflowPunct w:val="0"/>
        <w:spacing w:line="579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overflowPunct w:val="0"/>
        <w:spacing w:line="579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overflowPunct w:val="0"/>
        <w:spacing w:line="579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overflowPunct w:val="0"/>
        <w:spacing w:line="579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overflowPunct w:val="0"/>
        <w:spacing w:line="579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overflowPunct w:val="0"/>
        <w:spacing w:line="579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overflowPunct w:val="0"/>
        <w:spacing w:line="579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overflowPunct w:val="0"/>
        <w:spacing w:line="579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overflowPunct w:val="0"/>
        <w:spacing w:line="540" w:lineRule="exact"/>
        <w:rPr>
          <w:rFonts w:ascii="Times New Roman" w:hAnsi="Times New Roman" w:eastAsia="仿宋_GB2312"/>
          <w:sz w:val="24"/>
          <w:szCs w:val="24"/>
        </w:rPr>
      </w:pPr>
    </w:p>
    <w:sectPr>
      <w:footerReference r:id="rId3" w:type="default"/>
      <w:pgSz w:w="11906" w:h="16838"/>
      <w:pgMar w:top="1871" w:right="1531" w:bottom="2211" w:left="1531" w:header="1418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jc w:val="center"/>
      <w:rPr>
        <w:rStyle w:val="11"/>
        <w:sz w:val="26"/>
        <w:szCs w:val="26"/>
      </w:rPr>
    </w:pPr>
    <w:r>
      <w:rPr>
        <w:rStyle w:val="11"/>
        <w:rFonts w:hint="eastAsia"/>
        <w:sz w:val="26"/>
        <w:szCs w:val="26"/>
      </w:rPr>
      <w:t>—</w:t>
    </w:r>
    <w:r>
      <w:rPr>
        <w:rStyle w:val="11"/>
        <w:rFonts w:ascii="Times New Roman" w:hAnsi="Times New Roman"/>
        <w:sz w:val="26"/>
        <w:szCs w:val="26"/>
      </w:rPr>
      <w:fldChar w:fldCharType="begin"/>
    </w:r>
    <w:r>
      <w:rPr>
        <w:rStyle w:val="11"/>
        <w:rFonts w:ascii="Times New Roman" w:hAnsi="Times New Roman"/>
        <w:sz w:val="26"/>
        <w:szCs w:val="26"/>
      </w:rPr>
      <w:instrText xml:space="preserve">PAGE  </w:instrText>
    </w:r>
    <w:r>
      <w:rPr>
        <w:rStyle w:val="11"/>
        <w:rFonts w:ascii="Times New Roman" w:hAnsi="Times New Roman"/>
        <w:sz w:val="26"/>
        <w:szCs w:val="26"/>
      </w:rPr>
      <w:fldChar w:fldCharType="separate"/>
    </w:r>
    <w:r>
      <w:rPr>
        <w:rStyle w:val="11"/>
        <w:rFonts w:ascii="Times New Roman" w:hAnsi="Times New Roman"/>
        <w:sz w:val="26"/>
        <w:szCs w:val="26"/>
      </w:rPr>
      <w:t>2</w:t>
    </w:r>
    <w:r>
      <w:rPr>
        <w:rStyle w:val="11"/>
        <w:rFonts w:ascii="Times New Roman" w:hAnsi="Times New Roman"/>
        <w:sz w:val="26"/>
        <w:szCs w:val="26"/>
      </w:rPr>
      <w:fldChar w:fldCharType="end"/>
    </w:r>
    <w:r>
      <w:rPr>
        <w:rStyle w:val="11"/>
        <w:rFonts w:ascii="宋体" w:hAnsi="宋体"/>
        <w:sz w:val="26"/>
        <w:szCs w:val="26"/>
      </w:rPr>
      <w:t>—</w:t>
    </w:r>
  </w:p>
  <w:p>
    <w:pPr>
      <w:pStyle w:val="6"/>
      <w:jc w:val="right"/>
      <w:rPr>
        <w:rFonts w:ascii="Times New Roman" w:hAnsi="Times New Roman"/>
        <w:sz w:val="26"/>
        <w:szCs w:val="26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EB9"/>
    <w:rsid w:val="000131ED"/>
    <w:rsid w:val="0002272F"/>
    <w:rsid w:val="000257E4"/>
    <w:rsid w:val="0005092A"/>
    <w:rsid w:val="000905A0"/>
    <w:rsid w:val="000B2320"/>
    <w:rsid w:val="000C0FC9"/>
    <w:rsid w:val="000C4817"/>
    <w:rsid w:val="000D53E5"/>
    <w:rsid w:val="000E470F"/>
    <w:rsid w:val="000E7294"/>
    <w:rsid w:val="00100524"/>
    <w:rsid w:val="00156555"/>
    <w:rsid w:val="001611C3"/>
    <w:rsid w:val="0016395D"/>
    <w:rsid w:val="00165879"/>
    <w:rsid w:val="00167559"/>
    <w:rsid w:val="0018487B"/>
    <w:rsid w:val="001858C7"/>
    <w:rsid w:val="00196CF2"/>
    <w:rsid w:val="001B30A9"/>
    <w:rsid w:val="00242A3D"/>
    <w:rsid w:val="00246E85"/>
    <w:rsid w:val="00253D1A"/>
    <w:rsid w:val="00263207"/>
    <w:rsid w:val="00270F3F"/>
    <w:rsid w:val="0027517B"/>
    <w:rsid w:val="002A2730"/>
    <w:rsid w:val="002B3EE9"/>
    <w:rsid w:val="002C0D25"/>
    <w:rsid w:val="002E1A5D"/>
    <w:rsid w:val="002F13D7"/>
    <w:rsid w:val="00305915"/>
    <w:rsid w:val="00316322"/>
    <w:rsid w:val="00327026"/>
    <w:rsid w:val="00341DD6"/>
    <w:rsid w:val="00370AF1"/>
    <w:rsid w:val="00373870"/>
    <w:rsid w:val="00374370"/>
    <w:rsid w:val="00383D1B"/>
    <w:rsid w:val="003A3906"/>
    <w:rsid w:val="003C5FCE"/>
    <w:rsid w:val="003E0849"/>
    <w:rsid w:val="003F0D66"/>
    <w:rsid w:val="004001E5"/>
    <w:rsid w:val="004063E6"/>
    <w:rsid w:val="00443B4E"/>
    <w:rsid w:val="00475386"/>
    <w:rsid w:val="004A6FBB"/>
    <w:rsid w:val="004B4539"/>
    <w:rsid w:val="004D6CEC"/>
    <w:rsid w:val="004F485E"/>
    <w:rsid w:val="00502C4E"/>
    <w:rsid w:val="00503B7D"/>
    <w:rsid w:val="00513C3B"/>
    <w:rsid w:val="00530ADF"/>
    <w:rsid w:val="00533C1B"/>
    <w:rsid w:val="00543182"/>
    <w:rsid w:val="00584A2B"/>
    <w:rsid w:val="0059253E"/>
    <w:rsid w:val="005D2086"/>
    <w:rsid w:val="005F74DB"/>
    <w:rsid w:val="0060009C"/>
    <w:rsid w:val="00602232"/>
    <w:rsid w:val="0062341C"/>
    <w:rsid w:val="00623910"/>
    <w:rsid w:val="006434FD"/>
    <w:rsid w:val="00657471"/>
    <w:rsid w:val="006A030E"/>
    <w:rsid w:val="006A3354"/>
    <w:rsid w:val="006B159D"/>
    <w:rsid w:val="006C1172"/>
    <w:rsid w:val="006D0EB9"/>
    <w:rsid w:val="006D4FDF"/>
    <w:rsid w:val="006D74DA"/>
    <w:rsid w:val="006F0608"/>
    <w:rsid w:val="007449A4"/>
    <w:rsid w:val="00792F13"/>
    <w:rsid w:val="00796216"/>
    <w:rsid w:val="007D3EC6"/>
    <w:rsid w:val="007F0859"/>
    <w:rsid w:val="007F1D22"/>
    <w:rsid w:val="00831BB7"/>
    <w:rsid w:val="00835552"/>
    <w:rsid w:val="00842ACB"/>
    <w:rsid w:val="00851FDE"/>
    <w:rsid w:val="00875C8E"/>
    <w:rsid w:val="008E4A03"/>
    <w:rsid w:val="008E5A7C"/>
    <w:rsid w:val="008E6E0A"/>
    <w:rsid w:val="008F1B9C"/>
    <w:rsid w:val="00901682"/>
    <w:rsid w:val="00905720"/>
    <w:rsid w:val="00953405"/>
    <w:rsid w:val="00957039"/>
    <w:rsid w:val="00963B21"/>
    <w:rsid w:val="009B612B"/>
    <w:rsid w:val="009C7D88"/>
    <w:rsid w:val="009D0EA2"/>
    <w:rsid w:val="009D69EC"/>
    <w:rsid w:val="009E2BAD"/>
    <w:rsid w:val="00A04710"/>
    <w:rsid w:val="00A06824"/>
    <w:rsid w:val="00A374CF"/>
    <w:rsid w:val="00A56B0B"/>
    <w:rsid w:val="00A63ED6"/>
    <w:rsid w:val="00A72986"/>
    <w:rsid w:val="00AA4D9E"/>
    <w:rsid w:val="00B23651"/>
    <w:rsid w:val="00B3030E"/>
    <w:rsid w:val="00B52653"/>
    <w:rsid w:val="00B70027"/>
    <w:rsid w:val="00BB0F3F"/>
    <w:rsid w:val="00BC7C1C"/>
    <w:rsid w:val="00BE29BC"/>
    <w:rsid w:val="00C343B5"/>
    <w:rsid w:val="00C566E5"/>
    <w:rsid w:val="00C674D5"/>
    <w:rsid w:val="00C72CA8"/>
    <w:rsid w:val="00C731CD"/>
    <w:rsid w:val="00C80509"/>
    <w:rsid w:val="00CA5515"/>
    <w:rsid w:val="00CB3561"/>
    <w:rsid w:val="00CB6DF9"/>
    <w:rsid w:val="00D4659A"/>
    <w:rsid w:val="00D9396D"/>
    <w:rsid w:val="00DA2622"/>
    <w:rsid w:val="00DA69BA"/>
    <w:rsid w:val="00DB40C4"/>
    <w:rsid w:val="00DC161A"/>
    <w:rsid w:val="00DE07A9"/>
    <w:rsid w:val="00E02F4F"/>
    <w:rsid w:val="00E35421"/>
    <w:rsid w:val="00E53882"/>
    <w:rsid w:val="00E5542D"/>
    <w:rsid w:val="00E95492"/>
    <w:rsid w:val="00EA7F65"/>
    <w:rsid w:val="00F22C02"/>
    <w:rsid w:val="00F50C75"/>
    <w:rsid w:val="00F65906"/>
    <w:rsid w:val="00F82D12"/>
    <w:rsid w:val="00FA1D8A"/>
    <w:rsid w:val="00FB6B21"/>
    <w:rsid w:val="00FD242D"/>
    <w:rsid w:val="00FE5241"/>
    <w:rsid w:val="00FF1313"/>
    <w:rsid w:val="27B56223"/>
    <w:rsid w:val="6F432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rFonts w:ascii="Times New Roman" w:hAnsi="Times New Roman" w:eastAsia="仿宋_GB2312"/>
      <w:sz w:val="32"/>
      <w:szCs w:val="24"/>
    </w:rPr>
  </w:style>
  <w:style w:type="paragraph" w:styleId="3">
    <w:name w:val="Body Text Indent"/>
    <w:basedOn w:val="1"/>
    <w:link w:val="2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页眉 Char"/>
    <w:basedOn w:val="9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9">
    <w:name w:val="正文文本 Char"/>
    <w:basedOn w:val="9"/>
    <w:semiHidden/>
    <w:uiPriority w:val="99"/>
    <w:rPr>
      <w:kern w:val="2"/>
      <w:sz w:val="21"/>
      <w:szCs w:val="22"/>
    </w:rPr>
  </w:style>
  <w:style w:type="character" w:customStyle="1" w:styleId="20">
    <w:name w:val="正文文本 Char1"/>
    <w:link w:val="2"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1">
    <w:name w:val="正文文本缩进 Char"/>
    <w:basedOn w:val="9"/>
    <w:link w:val="3"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2">
    <w:name w:val="日期 字符"/>
    <w:qFormat/>
    <w:uiPriority w:val="0"/>
    <w:rPr>
      <w:kern w:val="2"/>
      <w:sz w:val="21"/>
      <w:szCs w:val="24"/>
    </w:rPr>
  </w:style>
  <w:style w:type="character" w:customStyle="1" w:styleId="23">
    <w:name w:val="批注框文本 字符"/>
    <w:qFormat/>
    <w:uiPriority w:val="0"/>
    <w:rPr>
      <w:kern w:val="2"/>
      <w:sz w:val="18"/>
      <w:szCs w:val="18"/>
    </w:rPr>
  </w:style>
  <w:style w:type="character" w:customStyle="1" w:styleId="24">
    <w:name w:val="页脚 字符"/>
    <w:qFormat/>
    <w:uiPriority w:val="99"/>
    <w:rPr>
      <w:kern w:val="2"/>
      <w:sz w:val="18"/>
      <w:szCs w:val="18"/>
    </w:rPr>
  </w:style>
  <w:style w:type="character" w:customStyle="1" w:styleId="25">
    <w:name w:val="页眉 字符"/>
    <w:qFormat/>
    <w:uiPriority w:val="0"/>
    <w:rPr>
      <w:kern w:val="2"/>
      <w:sz w:val="18"/>
      <w:szCs w:val="18"/>
    </w:rPr>
  </w:style>
  <w:style w:type="character" w:customStyle="1" w:styleId="26">
    <w:name w:val="页脚 Char Char"/>
    <w:qFormat/>
    <w:uiPriority w:val="0"/>
    <w:rPr>
      <w:kern w:val="2"/>
      <w:sz w:val="18"/>
      <w:szCs w:val="18"/>
    </w:rPr>
  </w:style>
  <w:style w:type="character" w:customStyle="1" w:styleId="27">
    <w:name w:val="hei14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28">
    <w:name w:val="标题2 Char Char"/>
    <w:link w:val="29"/>
    <w:qFormat/>
    <w:uiPriority w:val="0"/>
    <w:rPr>
      <w:rFonts w:eastAsia="仿宋_GB2312"/>
      <w:b/>
      <w:sz w:val="28"/>
      <w:szCs w:val="28"/>
    </w:rPr>
  </w:style>
  <w:style w:type="paragraph" w:customStyle="1" w:styleId="29">
    <w:name w:val="标题2"/>
    <w:next w:val="1"/>
    <w:link w:val="28"/>
    <w:qFormat/>
    <w:uiPriority w:val="0"/>
    <w:pPr>
      <w:spacing w:line="360" w:lineRule="auto"/>
    </w:pPr>
    <w:rPr>
      <w:rFonts w:ascii="Calibri" w:hAnsi="Calibri" w:eastAsia="仿宋_GB2312" w:cs="Times New Roman"/>
      <w:b/>
      <w:sz w:val="28"/>
      <w:szCs w:val="28"/>
      <w:lang w:val="en-US" w:eastAsia="zh-CN" w:bidi="ar-SA"/>
    </w:rPr>
  </w:style>
  <w:style w:type="paragraph" w:customStyle="1" w:styleId="30">
    <w:name w:val="_Style 29"/>
    <w:basedOn w:val="1"/>
    <w:next w:val="31"/>
    <w:qFormat/>
    <w:uiPriority w:val="34"/>
    <w:pPr>
      <w:ind w:firstLine="420" w:firstLineChars="200"/>
    </w:p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38</Pages>
  <Words>1677</Words>
  <Characters>9564</Characters>
  <Lines>79</Lines>
  <Paragraphs>22</Paragraphs>
  <TotalTime>80</TotalTime>
  <ScaleCrop>false</ScaleCrop>
  <LinksUpToDate>false</LinksUpToDate>
  <CharactersWithSpaces>11219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2023-01-10T05:30:00Z</dcterms:created>
  <dc:creator>Administrator</dc:creator>
  <cp:lastModifiedBy>sAy~</cp:lastModifiedBy>
  <cp:lastPrinted>2023-01-12T02:41:00Z</cp:lastPrinted>
  <dcterms:modified xsi:type="dcterms:W3CDTF">2023-01-19T02:37:52Z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